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59B92" w14:textId="77777777" w:rsidR="00D108F8" w:rsidRPr="00D108F8" w:rsidRDefault="00D108F8" w:rsidP="00D108F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>Frequency distributions provide visual representations of data. They can be used to help organize sets of data to get a clearer idea of what is there. In some cases, they allow for general conclusions to be drawn and basic comparisons to be made between groups. </w:t>
      </w:r>
    </w:p>
    <w:p w14:paraId="652DE3F6" w14:textId="77777777" w:rsidR="00D108F8" w:rsidRPr="00D108F8" w:rsidRDefault="00D108F8" w:rsidP="00D108F8">
      <w:pPr>
        <w:spacing w:before="90" w:after="90" w:line="648" w:lineRule="atLeast"/>
        <w:outlineLvl w:val="1"/>
        <w:rPr>
          <w:rFonts w:ascii="&amp;quot" w:eastAsia="Times New Roman" w:hAnsi="&amp;quot" w:cs="Times New Roman"/>
          <w:color w:val="000000"/>
          <w:sz w:val="43"/>
          <w:szCs w:val="43"/>
        </w:rPr>
      </w:pPr>
      <w:r w:rsidRPr="00D108F8">
        <w:rPr>
          <w:rFonts w:ascii="&amp;quot" w:eastAsia="Times New Roman" w:hAnsi="&amp;quot" w:cs="Times New Roman"/>
          <w:color w:val="000000"/>
          <w:sz w:val="43"/>
          <w:szCs w:val="43"/>
        </w:rPr>
        <w:t>Drawing Conclusions</w:t>
      </w:r>
    </w:p>
    <w:p w14:paraId="2C8F4FDA" w14:textId="77777777" w:rsidR="00D108F8" w:rsidRPr="00D108F8" w:rsidRDefault="00D108F8" w:rsidP="00D108F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>The following table provides data for three different variables.</w:t>
      </w:r>
    </w:p>
    <w:tbl>
      <w:tblPr>
        <w:tblW w:w="5964" w:type="dxa"/>
        <w:tblInd w:w="7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6"/>
        <w:gridCol w:w="2661"/>
        <w:gridCol w:w="1557"/>
      </w:tblGrid>
      <w:tr w:rsidR="00D108F8" w:rsidRPr="00D108F8" w14:paraId="7367AE64" w14:textId="77777777" w:rsidTr="00D108F8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71EDD" w14:textId="77777777" w:rsidR="00D108F8" w:rsidRPr="00D108F8" w:rsidRDefault="00D108F8" w:rsidP="00D108F8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Data for Property Taxes, Car Insurance Premiums, and Annual Salaries</w:t>
            </w:r>
          </w:p>
        </w:tc>
      </w:tr>
      <w:tr w:rsidR="00D108F8" w:rsidRPr="00D108F8" w14:paraId="6690EA88" w14:textId="77777777" w:rsidTr="00D108F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B9A35AD" w14:textId="77777777" w:rsidR="00D108F8" w:rsidRPr="00D108F8" w:rsidRDefault="00D108F8" w:rsidP="00D108F8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  <w:highlight w:val="yellow"/>
              </w:rPr>
              <w:t>Property Taxes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60A17B9" w14:textId="77777777" w:rsidR="00D108F8" w:rsidRPr="00D108F8" w:rsidRDefault="00D108F8" w:rsidP="00D108F8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  <w:highlight w:val="yellow"/>
              </w:rPr>
              <w:t>Car Insurance Premiums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C3CE103" w14:textId="77777777" w:rsidR="00D108F8" w:rsidRPr="00D108F8" w:rsidRDefault="00D108F8" w:rsidP="00D108F8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  <w:highlight w:val="yellow"/>
              </w:rPr>
              <w:t>Annual Salary</w:t>
            </w:r>
          </w:p>
        </w:tc>
      </w:tr>
      <w:tr w:rsidR="00D108F8" w:rsidRPr="00D108F8" w14:paraId="633BAC64" w14:textId="77777777" w:rsidTr="00D108F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825752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5CBE8F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345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07184B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55000</w:t>
            </w:r>
          </w:p>
        </w:tc>
      </w:tr>
      <w:tr w:rsidR="00D108F8" w:rsidRPr="00D108F8" w14:paraId="3554CCD1" w14:textId="77777777" w:rsidTr="00D108F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516C8C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3800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BDDFC5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3E6927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37000</w:t>
            </w:r>
          </w:p>
        </w:tc>
      </w:tr>
      <w:tr w:rsidR="00D108F8" w:rsidRPr="00D108F8" w14:paraId="58E73B25" w14:textId="77777777" w:rsidTr="00D108F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424AFD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439651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472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EA6310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50000</w:t>
            </w:r>
          </w:p>
        </w:tc>
        <w:bookmarkStart w:id="0" w:name="_GoBack"/>
        <w:bookmarkEnd w:id="0"/>
      </w:tr>
      <w:tr w:rsidR="00D108F8" w:rsidRPr="00D108F8" w14:paraId="1A27982E" w14:textId="77777777" w:rsidTr="00D108F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D4EE95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D1926F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398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EB9107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80000</w:t>
            </w:r>
          </w:p>
        </w:tc>
      </w:tr>
      <w:tr w:rsidR="00D108F8" w:rsidRPr="00D108F8" w14:paraId="5C68C731" w14:textId="77777777" w:rsidTr="00D108F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05DFFE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6F17D3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450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F1B991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75000</w:t>
            </w:r>
          </w:p>
        </w:tc>
      </w:tr>
      <w:tr w:rsidR="00D108F8" w:rsidRPr="00D108F8" w14:paraId="3FFADB06" w14:textId="77777777" w:rsidTr="00D108F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AE82A2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4800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D666E7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587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3694E4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65000</w:t>
            </w:r>
          </w:p>
        </w:tc>
      </w:tr>
      <w:tr w:rsidR="00D108F8" w:rsidRPr="00D108F8" w14:paraId="0D9D0CB6" w14:textId="77777777" w:rsidTr="00D108F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B15A1C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4900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DAB159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361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D2809F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55000</w:t>
            </w:r>
          </w:p>
        </w:tc>
      </w:tr>
      <w:tr w:rsidR="00D108F8" w:rsidRPr="00D108F8" w14:paraId="0D6E2C83" w14:textId="77777777" w:rsidTr="00D108F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FD5764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0E76C9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649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EFE699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50000</w:t>
            </w:r>
          </w:p>
        </w:tc>
      </w:tr>
      <w:tr w:rsidR="00D108F8" w:rsidRPr="00D108F8" w14:paraId="5C3B288C" w14:textId="77777777" w:rsidTr="00D108F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AE6884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EC825E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350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523800" w14:textId="77777777" w:rsidR="00D108F8" w:rsidRPr="00D108F8" w:rsidRDefault="00D108F8" w:rsidP="00D108F8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</w:pPr>
            <w:r w:rsidRPr="00D108F8">
              <w:rPr>
                <w:rFonts w:ascii="&amp;quot" w:eastAsia="Times New Roman" w:hAnsi="&amp;quot" w:cs="Times New Roman"/>
                <w:color w:val="000000"/>
                <w:sz w:val="24"/>
                <w:szCs w:val="24"/>
                <w:highlight w:val="yellow"/>
              </w:rPr>
              <w:t>45000</w:t>
            </w:r>
          </w:p>
        </w:tc>
      </w:tr>
    </w:tbl>
    <w:p w14:paraId="648F66D0" w14:textId="21802F7D" w:rsidR="00D108F8" w:rsidRPr="00D108F8" w:rsidRDefault="00D108F8" w:rsidP="00D108F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For each of these, create a frequency distribution using your graphing calculator. Then, compile a report of 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>1.5</w:t>
      </w: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pages in which you address the following:</w:t>
      </w:r>
    </w:p>
    <w:p w14:paraId="6C681F3D" w14:textId="77777777" w:rsidR="00D108F8" w:rsidRPr="00D108F8" w:rsidRDefault="00D108F8" w:rsidP="00D108F8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Summarize what these tell you about each variable. </w:t>
      </w:r>
    </w:p>
    <w:p w14:paraId="718353A7" w14:textId="77777777" w:rsidR="00D108F8" w:rsidRPr="00D108F8" w:rsidRDefault="00D108F8" w:rsidP="00D108F8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>What is the most common value?</w:t>
      </w:r>
    </w:p>
    <w:p w14:paraId="562D2E78" w14:textId="77777777" w:rsidR="00D108F8" w:rsidRPr="00D108F8" w:rsidRDefault="00D108F8" w:rsidP="00D108F8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>What are the lowest and highest values?</w:t>
      </w:r>
    </w:p>
    <w:p w14:paraId="1E5C94BA" w14:textId="77777777" w:rsidR="00D108F8" w:rsidRPr="00D108F8" w:rsidRDefault="00D108F8" w:rsidP="00D108F8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>Are the values all close together, or spread out?</w:t>
      </w:r>
    </w:p>
    <w:p w14:paraId="60C262F5" w14:textId="77777777" w:rsidR="00D108F8" w:rsidRPr="00D108F8" w:rsidRDefault="00D108F8" w:rsidP="00D108F8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>Explain how this helps you understand each variable. What can you imply about each variable based on this information?</w:t>
      </w:r>
    </w:p>
    <w:p w14:paraId="1750A366" w14:textId="4DAA851B" w:rsidR="007640CA" w:rsidRDefault="007640CA"/>
    <w:p w14:paraId="21C14D94" w14:textId="6063957E" w:rsidR="00D108F8" w:rsidRDefault="00D108F8">
      <w:r>
        <w:rPr>
          <w:noProof/>
        </w:rPr>
        <w:lastRenderedPageBreak/>
        <w:drawing>
          <wp:inline distT="0" distB="0" distL="0" distR="0" wp14:anchorId="676AE0F5" wp14:editId="0A44FD36">
            <wp:extent cx="4467225" cy="4857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0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C0224"/>
    <w:multiLevelType w:val="multilevel"/>
    <w:tmpl w:val="A9B8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0CA"/>
    <w:rsid w:val="00181DF6"/>
    <w:rsid w:val="00343999"/>
    <w:rsid w:val="007640CA"/>
    <w:rsid w:val="008A5A09"/>
    <w:rsid w:val="00C6657E"/>
    <w:rsid w:val="00C97B01"/>
    <w:rsid w:val="00D1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64B72"/>
  <w15:chartTrackingRefBased/>
  <w15:docId w15:val="{2BE62056-ADAB-45FA-BEC1-2E7AACDA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640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Thompson</dc:creator>
  <cp:keywords/>
  <dc:description/>
  <cp:lastModifiedBy>Natasha Thompson</cp:lastModifiedBy>
  <cp:revision>2</cp:revision>
  <dcterms:created xsi:type="dcterms:W3CDTF">2019-09-26T00:18:00Z</dcterms:created>
  <dcterms:modified xsi:type="dcterms:W3CDTF">2019-09-26T00:18:00Z</dcterms:modified>
</cp:coreProperties>
</file>