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C661E" w14:textId="77777777" w:rsidR="00D478E1" w:rsidRDefault="00D478E1" w:rsidP="00D478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Name </w:t>
      </w:r>
    </w:p>
    <w:p w14:paraId="1BDE1E9C" w14:textId="77777777" w:rsidR="00D478E1" w:rsidRDefault="00D478E1" w:rsidP="00D478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Instructor’s name </w:t>
      </w:r>
    </w:p>
    <w:p w14:paraId="2B1D632F" w14:textId="77777777" w:rsidR="00D478E1" w:rsidRDefault="00D478E1" w:rsidP="00D478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Course details </w:t>
      </w:r>
    </w:p>
    <w:p w14:paraId="36CB3C1F" w14:textId="77777777" w:rsidR="00D478E1" w:rsidRDefault="00D478E1" w:rsidP="00D478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44257500" w14:textId="64313360" w:rsidR="004F25D6" w:rsidRPr="00D478E1" w:rsidRDefault="00D478E1" w:rsidP="00D478E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478E1">
        <w:rPr>
          <w:rFonts w:ascii="Times New Roman" w:hAnsi="Times New Roman" w:cs="Times New Roman"/>
          <w:b/>
          <w:sz w:val="24"/>
          <w:szCs w:val="24"/>
        </w:rPr>
        <w:t xml:space="preserve">              </w:t>
      </w:r>
      <w:r w:rsidR="0037134C" w:rsidRPr="00D478E1">
        <w:rPr>
          <w:rFonts w:ascii="Times New Roman" w:hAnsi="Times New Roman" w:cs="Times New Roman"/>
          <w:b/>
          <w:sz w:val="24"/>
          <w:szCs w:val="24"/>
        </w:rPr>
        <w:t xml:space="preserve">Effects on Genetic Variation on the </w:t>
      </w:r>
      <w:r w:rsidR="005B06A1" w:rsidRPr="00D478E1">
        <w:rPr>
          <w:rFonts w:ascii="Times New Roman" w:hAnsi="Times New Roman" w:cs="Times New Roman"/>
          <w:b/>
          <w:sz w:val="24"/>
          <w:szCs w:val="24"/>
        </w:rPr>
        <w:t xml:space="preserve">E. </w:t>
      </w:r>
      <w:r w:rsidR="002D7E38" w:rsidRPr="00D478E1">
        <w:rPr>
          <w:rFonts w:ascii="Times New Roman" w:hAnsi="Times New Roman" w:cs="Times New Roman"/>
          <w:b/>
          <w:sz w:val="24"/>
          <w:szCs w:val="24"/>
        </w:rPr>
        <w:t>Coli</w:t>
      </w:r>
      <w:r w:rsidR="0037134C" w:rsidRPr="00D478E1">
        <w:rPr>
          <w:rFonts w:ascii="Times New Roman" w:hAnsi="Times New Roman" w:cs="Times New Roman"/>
          <w:b/>
          <w:sz w:val="24"/>
          <w:szCs w:val="24"/>
        </w:rPr>
        <w:t xml:space="preserve"> Host Circuit Interface</w:t>
      </w:r>
      <w:r w:rsidRPr="00D478E1"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78E1">
        <w:rPr>
          <w:rFonts w:ascii="Times New Roman" w:hAnsi="Times New Roman" w:cs="Times New Roman"/>
          <w:b/>
          <w:sz w:val="24"/>
          <w:szCs w:val="24"/>
        </w:rPr>
        <w:t>Summary</w:t>
      </w:r>
    </w:p>
    <w:p w14:paraId="4FF540E4" w14:textId="0BEA6AC1" w:rsidR="004F25D6" w:rsidRDefault="00D478E1" w:rsidP="00D478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7134C">
        <w:rPr>
          <w:rFonts w:ascii="Times New Roman" w:hAnsi="Times New Roman" w:cs="Times New Roman"/>
          <w:sz w:val="24"/>
          <w:szCs w:val="24"/>
        </w:rPr>
        <w:t xml:space="preserve">Host factors in cell </w:t>
      </w:r>
      <w:r w:rsidR="002D7E38">
        <w:rPr>
          <w:rFonts w:ascii="Times New Roman" w:hAnsi="Times New Roman" w:cs="Times New Roman"/>
          <w:sz w:val="24"/>
          <w:szCs w:val="24"/>
        </w:rPr>
        <w:t>functions</w:t>
      </w:r>
      <w:r w:rsidR="0037134C">
        <w:rPr>
          <w:rFonts w:ascii="Times New Roman" w:hAnsi="Times New Roman" w:cs="Times New Roman"/>
          <w:sz w:val="24"/>
          <w:szCs w:val="24"/>
        </w:rPr>
        <w:t xml:space="preserve"> may affect the engineering pathway and its ignorance may lead to a predictable cell functions </w:t>
      </w:r>
      <w:r w:rsidR="002D7E38">
        <w:rPr>
          <w:rFonts w:ascii="Times New Roman" w:hAnsi="Times New Roman" w:cs="Times New Roman"/>
          <w:sz w:val="24"/>
          <w:szCs w:val="24"/>
        </w:rPr>
        <w:t>engineering. Such</w:t>
      </w:r>
      <w:r w:rsidR="0037134C">
        <w:rPr>
          <w:rFonts w:ascii="Times New Roman" w:hAnsi="Times New Roman" w:cs="Times New Roman"/>
          <w:sz w:val="24"/>
          <w:szCs w:val="24"/>
        </w:rPr>
        <w:t xml:space="preserve"> </w:t>
      </w:r>
      <w:r w:rsidR="002D7E38">
        <w:rPr>
          <w:rFonts w:ascii="Times New Roman" w:hAnsi="Times New Roman" w:cs="Times New Roman"/>
          <w:sz w:val="24"/>
          <w:szCs w:val="24"/>
        </w:rPr>
        <w:t>predictable</w:t>
      </w:r>
      <w:r w:rsidR="0037134C">
        <w:rPr>
          <w:rFonts w:ascii="Times New Roman" w:hAnsi="Times New Roman" w:cs="Times New Roman"/>
          <w:sz w:val="24"/>
          <w:szCs w:val="24"/>
        </w:rPr>
        <w:t xml:space="preserve"> engineering</w:t>
      </w:r>
      <w:r>
        <w:rPr>
          <w:rFonts w:ascii="Times New Roman" w:hAnsi="Times New Roman" w:cs="Times New Roman"/>
          <w:sz w:val="24"/>
          <w:szCs w:val="24"/>
        </w:rPr>
        <w:t xml:space="preserve"> functions</w:t>
      </w:r>
      <w:r w:rsidR="0037134C">
        <w:rPr>
          <w:rFonts w:ascii="Times New Roman" w:hAnsi="Times New Roman" w:cs="Times New Roman"/>
          <w:sz w:val="24"/>
          <w:szCs w:val="24"/>
        </w:rPr>
        <w:t xml:space="preserve"> may include the engineering of heterologous biological components of </w:t>
      </w:r>
      <w:r w:rsidR="002D7E38">
        <w:rPr>
          <w:rFonts w:ascii="Times New Roman" w:hAnsi="Times New Roman" w:cs="Times New Roman"/>
          <w:sz w:val="24"/>
          <w:szCs w:val="24"/>
        </w:rPr>
        <w:t>a particular host organisms activity</w:t>
      </w:r>
      <w:r w:rsidR="0037134C">
        <w:rPr>
          <w:rFonts w:ascii="Times New Roman" w:hAnsi="Times New Roman" w:cs="Times New Roman"/>
          <w:sz w:val="24"/>
          <w:szCs w:val="24"/>
        </w:rPr>
        <w:t xml:space="preserve"> like protein degradation may cause saturation of endogenous </w:t>
      </w:r>
      <w:r w:rsidR="002D7E38">
        <w:rPr>
          <w:rFonts w:ascii="Times New Roman" w:hAnsi="Times New Roman" w:cs="Times New Roman"/>
          <w:sz w:val="24"/>
          <w:szCs w:val="24"/>
        </w:rPr>
        <w:t>functions. These</w:t>
      </w:r>
      <w:r w:rsidR="0037134C">
        <w:rPr>
          <w:rFonts w:ascii="Times New Roman" w:hAnsi="Times New Roman" w:cs="Times New Roman"/>
          <w:sz w:val="24"/>
          <w:szCs w:val="24"/>
        </w:rPr>
        <w:t xml:space="preserve"> activities are also known to disrupt the functions of the ve</w:t>
      </w:r>
      <w:r w:rsidR="0037134C">
        <w:rPr>
          <w:rFonts w:ascii="Times New Roman" w:hAnsi="Times New Roman" w:cs="Times New Roman"/>
          <w:sz w:val="24"/>
          <w:szCs w:val="24"/>
        </w:rPr>
        <w:t xml:space="preserve">ry simple genetic </w:t>
      </w:r>
      <w:r w:rsidR="002D7E38">
        <w:rPr>
          <w:rFonts w:ascii="Times New Roman" w:hAnsi="Times New Roman" w:cs="Times New Roman"/>
          <w:sz w:val="24"/>
          <w:szCs w:val="24"/>
        </w:rPr>
        <w:t>circuits. There</w:t>
      </w:r>
      <w:r w:rsidR="0037134C">
        <w:rPr>
          <w:rFonts w:ascii="Times New Roman" w:hAnsi="Times New Roman" w:cs="Times New Roman"/>
          <w:sz w:val="24"/>
          <w:szCs w:val="24"/>
        </w:rPr>
        <w:t xml:space="preserve"> </w:t>
      </w:r>
      <w:r w:rsidR="002D7E38">
        <w:rPr>
          <w:rFonts w:ascii="Times New Roman" w:hAnsi="Times New Roman" w:cs="Times New Roman"/>
          <w:sz w:val="24"/>
          <w:szCs w:val="24"/>
        </w:rPr>
        <w:t>is</w:t>
      </w:r>
      <w:r w:rsidR="0037134C">
        <w:rPr>
          <w:rFonts w:ascii="Times New Roman" w:hAnsi="Times New Roman" w:cs="Times New Roman"/>
          <w:sz w:val="24"/>
          <w:szCs w:val="24"/>
        </w:rPr>
        <w:t xml:space="preserve"> also a genetic</w:t>
      </w:r>
      <w:r w:rsidR="00673989">
        <w:rPr>
          <w:rFonts w:ascii="Times New Roman" w:hAnsi="Times New Roman" w:cs="Times New Roman"/>
          <w:sz w:val="24"/>
          <w:szCs w:val="24"/>
        </w:rPr>
        <w:t xml:space="preserve"> variation that impacts circuit function through variations in global host </w:t>
      </w:r>
      <w:r w:rsidR="002D7E38">
        <w:rPr>
          <w:rFonts w:ascii="Times New Roman" w:hAnsi="Times New Roman" w:cs="Times New Roman"/>
          <w:sz w:val="24"/>
          <w:szCs w:val="24"/>
        </w:rPr>
        <w:t>resources</w:t>
      </w:r>
      <w:r w:rsidR="00673989">
        <w:rPr>
          <w:rFonts w:ascii="Times New Roman" w:hAnsi="Times New Roman" w:cs="Times New Roman"/>
          <w:sz w:val="24"/>
          <w:szCs w:val="24"/>
        </w:rPr>
        <w:t xml:space="preserve"> and not forgetting the very dynamics that may include </w:t>
      </w:r>
      <w:r w:rsidR="002D7E38">
        <w:rPr>
          <w:rFonts w:ascii="Times New Roman" w:hAnsi="Times New Roman" w:cs="Times New Roman"/>
          <w:sz w:val="24"/>
          <w:szCs w:val="24"/>
        </w:rPr>
        <w:t>growth</w:t>
      </w:r>
      <w:r w:rsidR="00673989">
        <w:rPr>
          <w:rFonts w:ascii="Times New Roman" w:hAnsi="Times New Roman" w:cs="Times New Roman"/>
          <w:sz w:val="24"/>
          <w:szCs w:val="24"/>
        </w:rPr>
        <w:t xml:space="preserve"> and ribosomes.</w:t>
      </w:r>
    </w:p>
    <w:p w14:paraId="6F906C7D" w14:textId="1A59C690" w:rsidR="00505767" w:rsidRDefault="00D478E1" w:rsidP="00D478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37134C">
        <w:rPr>
          <w:rFonts w:ascii="Times New Roman" w:hAnsi="Times New Roman" w:cs="Times New Roman"/>
          <w:sz w:val="24"/>
          <w:szCs w:val="24"/>
        </w:rPr>
        <w:t>There is a model that is designe</w:t>
      </w:r>
      <w:r w:rsidR="0037134C">
        <w:rPr>
          <w:rFonts w:ascii="Times New Roman" w:hAnsi="Times New Roman" w:cs="Times New Roman"/>
          <w:sz w:val="24"/>
          <w:szCs w:val="24"/>
        </w:rPr>
        <w:t xml:space="preserve">d in terms of the host circuit interface whereby a change in the host genome is transmitted to the operation of a genetic </w:t>
      </w:r>
      <w:r w:rsidR="002D7E38">
        <w:rPr>
          <w:rFonts w:ascii="Times New Roman" w:hAnsi="Times New Roman" w:cs="Times New Roman"/>
          <w:sz w:val="24"/>
          <w:szCs w:val="24"/>
        </w:rPr>
        <w:t>circuit. This</w:t>
      </w:r>
      <w:r w:rsidR="0037134C">
        <w:rPr>
          <w:rFonts w:ascii="Times New Roman" w:hAnsi="Times New Roman" w:cs="Times New Roman"/>
          <w:sz w:val="24"/>
          <w:szCs w:val="24"/>
        </w:rPr>
        <w:t xml:space="preserve"> is done through a specific or a generic </w:t>
      </w:r>
      <w:r w:rsidR="002D7E38">
        <w:rPr>
          <w:rFonts w:ascii="Times New Roman" w:hAnsi="Times New Roman" w:cs="Times New Roman"/>
          <w:sz w:val="24"/>
          <w:szCs w:val="24"/>
        </w:rPr>
        <w:t>modality. The</w:t>
      </w:r>
      <w:r w:rsidR="0063429F">
        <w:rPr>
          <w:rFonts w:ascii="Times New Roman" w:hAnsi="Times New Roman" w:cs="Times New Roman"/>
          <w:sz w:val="24"/>
          <w:szCs w:val="24"/>
        </w:rPr>
        <w:t xml:space="preserve"> generic mode affects all genes of the </w:t>
      </w:r>
      <w:r w:rsidR="002D7E38">
        <w:rPr>
          <w:rFonts w:ascii="Times New Roman" w:hAnsi="Times New Roman" w:cs="Times New Roman"/>
          <w:sz w:val="24"/>
          <w:szCs w:val="24"/>
        </w:rPr>
        <w:t>circuit. The</w:t>
      </w:r>
      <w:r w:rsidR="0063429F">
        <w:rPr>
          <w:rFonts w:ascii="Times New Roman" w:hAnsi="Times New Roman" w:cs="Times New Roman"/>
          <w:sz w:val="24"/>
          <w:szCs w:val="24"/>
        </w:rPr>
        <w:t xml:space="preserve"> growth </w:t>
      </w:r>
      <w:r w:rsidR="002D7E38">
        <w:rPr>
          <w:rFonts w:ascii="Times New Roman" w:hAnsi="Times New Roman" w:cs="Times New Roman"/>
          <w:sz w:val="24"/>
          <w:szCs w:val="24"/>
        </w:rPr>
        <w:t>rate, lag</w:t>
      </w:r>
      <w:r w:rsidR="0063429F">
        <w:rPr>
          <w:rFonts w:ascii="Times New Roman" w:hAnsi="Times New Roman" w:cs="Times New Roman"/>
          <w:sz w:val="24"/>
          <w:szCs w:val="24"/>
        </w:rPr>
        <w:t xml:space="preserve"> phase duration and ribosomal content of different strains were first </w:t>
      </w:r>
      <w:r w:rsidR="002D7E38">
        <w:rPr>
          <w:rFonts w:ascii="Times New Roman" w:hAnsi="Times New Roman" w:cs="Times New Roman"/>
          <w:sz w:val="24"/>
          <w:szCs w:val="24"/>
        </w:rPr>
        <w:t>measured. This</w:t>
      </w:r>
      <w:r w:rsidR="0063429F">
        <w:rPr>
          <w:rFonts w:ascii="Times New Roman" w:hAnsi="Times New Roman" w:cs="Times New Roman"/>
          <w:sz w:val="24"/>
          <w:szCs w:val="24"/>
        </w:rPr>
        <w:t xml:space="preserve"> was to model the interaction between the circuit function and the global host </w:t>
      </w:r>
      <w:r w:rsidR="002D7E38">
        <w:rPr>
          <w:rFonts w:ascii="Times New Roman" w:hAnsi="Times New Roman" w:cs="Times New Roman"/>
          <w:sz w:val="24"/>
          <w:szCs w:val="24"/>
        </w:rPr>
        <w:t>resources. It</w:t>
      </w:r>
      <w:r w:rsidR="0063429F">
        <w:rPr>
          <w:rFonts w:ascii="Times New Roman" w:hAnsi="Times New Roman" w:cs="Times New Roman"/>
          <w:sz w:val="24"/>
          <w:szCs w:val="24"/>
        </w:rPr>
        <w:t xml:space="preserve"> is also possible to derive </w:t>
      </w:r>
      <w:r w:rsidR="0037134C">
        <w:rPr>
          <w:rFonts w:ascii="Times New Roman" w:hAnsi="Times New Roman" w:cs="Times New Roman"/>
          <w:sz w:val="24"/>
          <w:szCs w:val="24"/>
        </w:rPr>
        <w:t>protein production by fitting a model of protein ex</w:t>
      </w:r>
      <w:r w:rsidR="0037134C">
        <w:rPr>
          <w:rFonts w:ascii="Times New Roman" w:hAnsi="Times New Roman" w:cs="Times New Roman"/>
          <w:sz w:val="24"/>
          <w:szCs w:val="24"/>
        </w:rPr>
        <w:t xml:space="preserve">pression to fluorescence time </w:t>
      </w:r>
      <w:r w:rsidR="002D7E38">
        <w:rPr>
          <w:rFonts w:ascii="Times New Roman" w:hAnsi="Times New Roman" w:cs="Times New Roman"/>
          <w:sz w:val="24"/>
          <w:szCs w:val="24"/>
        </w:rPr>
        <w:t>series. This</w:t>
      </w:r>
      <w:r w:rsidR="0037134C">
        <w:rPr>
          <w:rFonts w:ascii="Times New Roman" w:hAnsi="Times New Roman" w:cs="Times New Roman"/>
          <w:sz w:val="24"/>
          <w:szCs w:val="24"/>
        </w:rPr>
        <w:t xml:space="preserve"> activity is also eligible for measuring circuit performance.</w:t>
      </w:r>
    </w:p>
    <w:p w14:paraId="1A04AAF2" w14:textId="1B177604" w:rsidR="00290DA0" w:rsidRDefault="00D478E1" w:rsidP="00D478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37134C">
        <w:rPr>
          <w:rFonts w:ascii="Times New Roman" w:hAnsi="Times New Roman" w:cs="Times New Roman"/>
          <w:sz w:val="24"/>
          <w:szCs w:val="24"/>
        </w:rPr>
        <w:t xml:space="preserve">The cellular </w:t>
      </w:r>
      <w:r w:rsidR="002D7E38">
        <w:rPr>
          <w:rFonts w:ascii="Times New Roman" w:hAnsi="Times New Roman" w:cs="Times New Roman"/>
          <w:sz w:val="24"/>
          <w:szCs w:val="24"/>
        </w:rPr>
        <w:t>ribosomal</w:t>
      </w:r>
      <w:r w:rsidR="004E6FA5">
        <w:rPr>
          <w:rFonts w:ascii="Times New Roman" w:hAnsi="Times New Roman" w:cs="Times New Roman"/>
          <w:sz w:val="24"/>
          <w:szCs w:val="24"/>
        </w:rPr>
        <w:t xml:space="preserve"> content was </w:t>
      </w:r>
      <w:r w:rsidR="002D7E38">
        <w:rPr>
          <w:rFonts w:ascii="Times New Roman" w:hAnsi="Times New Roman" w:cs="Times New Roman"/>
          <w:sz w:val="24"/>
          <w:szCs w:val="24"/>
        </w:rPr>
        <w:t>further circulated</w:t>
      </w:r>
      <w:r w:rsidR="004E6FA5">
        <w:rPr>
          <w:rFonts w:ascii="Times New Roman" w:hAnsi="Times New Roman" w:cs="Times New Roman"/>
          <w:sz w:val="24"/>
          <w:szCs w:val="24"/>
        </w:rPr>
        <w:t xml:space="preserve"> at the mid-exponential phase of growth from total RNA and protein </w:t>
      </w:r>
      <w:r w:rsidR="002D7E38">
        <w:rPr>
          <w:rFonts w:ascii="Times New Roman" w:hAnsi="Times New Roman" w:cs="Times New Roman"/>
          <w:sz w:val="24"/>
          <w:szCs w:val="24"/>
        </w:rPr>
        <w:t>amount. based</w:t>
      </w:r>
      <w:r w:rsidR="004E6FA5">
        <w:rPr>
          <w:rFonts w:ascii="Times New Roman" w:hAnsi="Times New Roman" w:cs="Times New Roman"/>
          <w:sz w:val="24"/>
          <w:szCs w:val="24"/>
        </w:rPr>
        <w:t xml:space="preserve"> on the host circuit interaction in a genetic </w:t>
      </w:r>
      <w:r w:rsidR="004E6FA5">
        <w:rPr>
          <w:rFonts w:ascii="Times New Roman" w:hAnsi="Times New Roman" w:cs="Times New Roman"/>
          <w:sz w:val="24"/>
          <w:szCs w:val="24"/>
        </w:rPr>
        <w:lastRenderedPageBreak/>
        <w:t>variant</w:t>
      </w:r>
      <w:r w:rsidR="006D1EA5">
        <w:rPr>
          <w:rFonts w:ascii="Times New Roman" w:hAnsi="Times New Roman" w:cs="Times New Roman"/>
          <w:sz w:val="24"/>
          <w:szCs w:val="24"/>
        </w:rPr>
        <w:t xml:space="preserve"> of </w:t>
      </w:r>
      <w:r w:rsidR="002D7E38">
        <w:rPr>
          <w:rFonts w:ascii="Times New Roman" w:hAnsi="Times New Roman" w:cs="Times New Roman"/>
          <w:sz w:val="24"/>
          <w:szCs w:val="24"/>
        </w:rPr>
        <w:t>E. coli, the</w:t>
      </w:r>
      <w:r w:rsidR="006D1EA5">
        <w:rPr>
          <w:rFonts w:ascii="Times New Roman" w:hAnsi="Times New Roman" w:cs="Times New Roman"/>
          <w:sz w:val="24"/>
          <w:szCs w:val="24"/>
        </w:rPr>
        <w:t xml:space="preserve"> first six common K12 derivative strains were first measured in which the strains are divergent to different </w:t>
      </w:r>
      <w:r w:rsidR="002D7E38">
        <w:rPr>
          <w:rFonts w:ascii="Times New Roman" w:hAnsi="Times New Roman" w:cs="Times New Roman"/>
          <w:sz w:val="24"/>
          <w:szCs w:val="24"/>
        </w:rPr>
        <w:t>degrees. The</w:t>
      </w:r>
      <w:r w:rsidR="006D1EA5">
        <w:rPr>
          <w:rFonts w:ascii="Times New Roman" w:hAnsi="Times New Roman" w:cs="Times New Roman"/>
          <w:sz w:val="24"/>
          <w:szCs w:val="24"/>
        </w:rPr>
        <w:t xml:space="preserve"> next step was to fit protein production rates with a linear model of physiological variables so as to explain the strain-specific variation in </w:t>
      </w:r>
      <w:r w:rsidR="002D7E38">
        <w:rPr>
          <w:rFonts w:ascii="Times New Roman" w:hAnsi="Times New Roman" w:cs="Times New Roman"/>
          <w:sz w:val="24"/>
          <w:szCs w:val="24"/>
        </w:rPr>
        <w:t>expression. The</w:t>
      </w:r>
      <w:r w:rsidR="006D1EA5">
        <w:rPr>
          <w:rFonts w:ascii="Times New Roman" w:hAnsi="Times New Roman" w:cs="Times New Roman"/>
          <w:sz w:val="24"/>
          <w:szCs w:val="24"/>
        </w:rPr>
        <w:t xml:space="preserve"> studentized residuals were </w:t>
      </w:r>
      <w:r w:rsidR="002D7E38">
        <w:rPr>
          <w:rFonts w:ascii="Times New Roman" w:hAnsi="Times New Roman" w:cs="Times New Roman"/>
          <w:sz w:val="24"/>
          <w:szCs w:val="24"/>
        </w:rPr>
        <w:t>farther</w:t>
      </w:r>
      <w:r w:rsidR="006D1EA5">
        <w:rPr>
          <w:rFonts w:ascii="Times New Roman" w:hAnsi="Times New Roman" w:cs="Times New Roman"/>
          <w:sz w:val="24"/>
          <w:szCs w:val="24"/>
        </w:rPr>
        <w:t xml:space="preserve"> distributed randomly across predictions to show that no specific </w:t>
      </w:r>
      <w:r w:rsidR="00D504D7">
        <w:rPr>
          <w:rFonts w:ascii="Times New Roman" w:hAnsi="Times New Roman" w:cs="Times New Roman"/>
          <w:sz w:val="24"/>
          <w:szCs w:val="24"/>
        </w:rPr>
        <w:t xml:space="preserve">biases </w:t>
      </w:r>
      <w:r w:rsidR="002D7E38">
        <w:rPr>
          <w:rFonts w:ascii="Times New Roman" w:hAnsi="Times New Roman" w:cs="Times New Roman"/>
          <w:sz w:val="24"/>
          <w:szCs w:val="24"/>
        </w:rPr>
        <w:t>were</w:t>
      </w:r>
      <w:r w:rsidR="00D504D7">
        <w:rPr>
          <w:rFonts w:ascii="Times New Roman" w:hAnsi="Times New Roman" w:cs="Times New Roman"/>
          <w:sz w:val="24"/>
          <w:szCs w:val="24"/>
        </w:rPr>
        <w:t xml:space="preserve"> associated with the </w:t>
      </w:r>
      <w:r w:rsidR="002D7E38">
        <w:rPr>
          <w:rFonts w:ascii="Times New Roman" w:hAnsi="Times New Roman" w:cs="Times New Roman"/>
          <w:sz w:val="24"/>
          <w:szCs w:val="24"/>
        </w:rPr>
        <w:t>model. The</w:t>
      </w:r>
      <w:r w:rsidR="00D504D7">
        <w:rPr>
          <w:rFonts w:ascii="Times New Roman" w:hAnsi="Times New Roman" w:cs="Times New Roman"/>
          <w:sz w:val="24"/>
          <w:szCs w:val="24"/>
        </w:rPr>
        <w:t xml:space="preserve"> test circuit decreased strain growth by 10% on average since the load could not explain more than 10% of the variation in the identified growth.</w:t>
      </w:r>
      <w:r w:rsidR="0063429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1473B63" w14:textId="76E18867" w:rsidR="00290DA0" w:rsidRDefault="00D478E1" w:rsidP="00D478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7134C">
        <w:rPr>
          <w:rFonts w:ascii="Times New Roman" w:hAnsi="Times New Roman" w:cs="Times New Roman"/>
          <w:sz w:val="24"/>
          <w:szCs w:val="24"/>
        </w:rPr>
        <w:t xml:space="preserve">The characterization of host circuit </w:t>
      </w:r>
      <w:r w:rsidR="00BC1512">
        <w:rPr>
          <w:rFonts w:ascii="Times New Roman" w:hAnsi="Times New Roman" w:cs="Times New Roman"/>
          <w:sz w:val="24"/>
          <w:szCs w:val="24"/>
        </w:rPr>
        <w:t xml:space="preserve">interference reveals that the analysis of cellular expressions and growth properties for genetic variants show that the mutant strains with variables shifted in the same direction from wild-type </w:t>
      </w:r>
      <w:r w:rsidR="002D7E38">
        <w:rPr>
          <w:rFonts w:ascii="Times New Roman" w:hAnsi="Times New Roman" w:cs="Times New Roman"/>
          <w:sz w:val="24"/>
          <w:szCs w:val="24"/>
        </w:rPr>
        <w:t>levels. All</w:t>
      </w:r>
      <w:r w:rsidR="00BC1512">
        <w:rPr>
          <w:rFonts w:ascii="Times New Roman" w:hAnsi="Times New Roman" w:cs="Times New Roman"/>
          <w:sz w:val="24"/>
          <w:szCs w:val="24"/>
        </w:rPr>
        <w:t xml:space="preserve"> z scores were hierarchically clustered across all strains and the </w:t>
      </w:r>
      <w:r w:rsidR="002D7E38">
        <w:rPr>
          <w:rFonts w:ascii="Times New Roman" w:hAnsi="Times New Roman" w:cs="Times New Roman"/>
          <w:sz w:val="24"/>
          <w:szCs w:val="24"/>
        </w:rPr>
        <w:t>contribution</w:t>
      </w:r>
      <w:r w:rsidR="00BC1512">
        <w:rPr>
          <w:rFonts w:ascii="Times New Roman" w:hAnsi="Times New Roman" w:cs="Times New Roman"/>
          <w:sz w:val="24"/>
          <w:szCs w:val="24"/>
        </w:rPr>
        <w:t xml:space="preserve"> of each variable </w:t>
      </w:r>
      <w:r w:rsidR="002D7E38">
        <w:rPr>
          <w:rFonts w:ascii="Times New Roman" w:hAnsi="Times New Roman" w:cs="Times New Roman"/>
          <w:sz w:val="24"/>
          <w:szCs w:val="24"/>
        </w:rPr>
        <w:t>averaged. Far</w:t>
      </w:r>
      <w:r w:rsidR="00BC1512">
        <w:rPr>
          <w:rFonts w:ascii="Times New Roman" w:hAnsi="Times New Roman" w:cs="Times New Roman"/>
          <w:sz w:val="24"/>
          <w:szCs w:val="24"/>
        </w:rPr>
        <w:t xml:space="preserve"> from the parental BW25113 and W</w:t>
      </w:r>
      <w:r w:rsidR="002D7E38">
        <w:rPr>
          <w:rFonts w:ascii="Times New Roman" w:hAnsi="Times New Roman" w:cs="Times New Roman"/>
          <w:sz w:val="24"/>
          <w:szCs w:val="24"/>
        </w:rPr>
        <w:t>3110, within</w:t>
      </w:r>
      <w:r w:rsidR="00BC1512">
        <w:rPr>
          <w:rFonts w:ascii="Times New Roman" w:hAnsi="Times New Roman" w:cs="Times New Roman"/>
          <w:sz w:val="24"/>
          <w:szCs w:val="24"/>
        </w:rPr>
        <w:t xml:space="preserve"> four </w:t>
      </w:r>
      <w:r w:rsidR="002D7E38">
        <w:rPr>
          <w:rFonts w:ascii="Times New Roman" w:hAnsi="Times New Roman" w:cs="Times New Roman"/>
          <w:sz w:val="24"/>
          <w:szCs w:val="24"/>
        </w:rPr>
        <w:t>clusters, two</w:t>
      </w:r>
      <w:r w:rsidR="00BC1512">
        <w:rPr>
          <w:rFonts w:ascii="Times New Roman" w:hAnsi="Times New Roman" w:cs="Times New Roman"/>
          <w:sz w:val="24"/>
          <w:szCs w:val="24"/>
        </w:rPr>
        <w:t xml:space="preserve"> </w:t>
      </w:r>
      <w:r w:rsidR="002D7E38">
        <w:rPr>
          <w:rFonts w:ascii="Times New Roman" w:hAnsi="Times New Roman" w:cs="Times New Roman"/>
          <w:sz w:val="24"/>
          <w:szCs w:val="24"/>
        </w:rPr>
        <w:t>groups</w:t>
      </w:r>
      <w:r w:rsidR="00BC1512">
        <w:rPr>
          <w:rFonts w:ascii="Times New Roman" w:hAnsi="Times New Roman" w:cs="Times New Roman"/>
          <w:sz w:val="24"/>
          <w:szCs w:val="24"/>
        </w:rPr>
        <w:t xml:space="preserve"> are apparent with a homogeneous increase or decrease and the other two with an inverse and variable </w:t>
      </w:r>
      <w:r w:rsidR="002D7E38">
        <w:rPr>
          <w:rFonts w:ascii="Times New Roman" w:hAnsi="Times New Roman" w:cs="Times New Roman"/>
          <w:sz w:val="24"/>
          <w:szCs w:val="24"/>
        </w:rPr>
        <w:t>pattern. To</w:t>
      </w:r>
      <w:r w:rsidR="00224C67">
        <w:rPr>
          <w:rFonts w:ascii="Times New Roman" w:hAnsi="Times New Roman" w:cs="Times New Roman"/>
          <w:sz w:val="24"/>
          <w:szCs w:val="24"/>
        </w:rPr>
        <w:t xml:space="preserve"> characterize how </w:t>
      </w:r>
      <w:r w:rsidR="0063429F">
        <w:rPr>
          <w:rFonts w:ascii="Times New Roman" w:hAnsi="Times New Roman" w:cs="Times New Roman"/>
          <w:sz w:val="24"/>
          <w:szCs w:val="24"/>
        </w:rPr>
        <w:t xml:space="preserve">the genetic context of the cell affects a heterologous expression </w:t>
      </w:r>
      <w:r w:rsidR="002D7E38">
        <w:rPr>
          <w:rFonts w:ascii="Times New Roman" w:hAnsi="Times New Roman" w:cs="Times New Roman"/>
          <w:sz w:val="24"/>
          <w:szCs w:val="24"/>
        </w:rPr>
        <w:t>system, genetic</w:t>
      </w:r>
      <w:r w:rsidR="0063429F">
        <w:rPr>
          <w:rFonts w:ascii="Times New Roman" w:hAnsi="Times New Roman" w:cs="Times New Roman"/>
          <w:sz w:val="24"/>
          <w:szCs w:val="24"/>
        </w:rPr>
        <w:t xml:space="preserve"> variants of the bacterium </w:t>
      </w:r>
      <w:r w:rsidR="0063429F" w:rsidRPr="0063429F">
        <w:rPr>
          <w:rFonts w:ascii="Times New Roman" w:hAnsi="Times New Roman" w:cs="Times New Roman"/>
          <w:i/>
          <w:sz w:val="24"/>
          <w:szCs w:val="24"/>
        </w:rPr>
        <w:t>Escherichia coli</w:t>
      </w:r>
      <w:r w:rsidR="0063429F">
        <w:rPr>
          <w:rFonts w:ascii="Times New Roman" w:hAnsi="Times New Roman" w:cs="Times New Roman"/>
          <w:sz w:val="24"/>
          <w:szCs w:val="24"/>
        </w:rPr>
        <w:t xml:space="preserve"> was used.</w:t>
      </w:r>
    </w:p>
    <w:p w14:paraId="0D6E4743" w14:textId="396AD0D7" w:rsidR="00D504D7" w:rsidRDefault="00D478E1" w:rsidP="00D478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7134C">
        <w:rPr>
          <w:rFonts w:ascii="Times New Roman" w:hAnsi="Times New Roman" w:cs="Times New Roman"/>
          <w:sz w:val="24"/>
          <w:szCs w:val="24"/>
        </w:rPr>
        <w:t xml:space="preserve">After the characterization using the variants of the </w:t>
      </w:r>
      <w:r w:rsidR="002D7E38">
        <w:rPr>
          <w:rFonts w:ascii="Times New Roman" w:hAnsi="Times New Roman" w:cs="Times New Roman"/>
          <w:sz w:val="24"/>
          <w:szCs w:val="24"/>
        </w:rPr>
        <w:t>bacterium, growth</w:t>
      </w:r>
      <w:r w:rsidR="0037134C">
        <w:rPr>
          <w:rFonts w:ascii="Times New Roman" w:hAnsi="Times New Roman" w:cs="Times New Roman"/>
          <w:sz w:val="24"/>
          <w:szCs w:val="24"/>
        </w:rPr>
        <w:t xml:space="preserve"> and ribosomes were correlated together in clusters a and b while cluster c showed a negative corr</w:t>
      </w:r>
      <w:r w:rsidR="0037134C">
        <w:rPr>
          <w:rFonts w:ascii="Times New Roman" w:hAnsi="Times New Roman" w:cs="Times New Roman"/>
          <w:sz w:val="24"/>
          <w:szCs w:val="24"/>
        </w:rPr>
        <w:t xml:space="preserve">elation </w:t>
      </w:r>
      <w:r w:rsidR="008152AB">
        <w:rPr>
          <w:rFonts w:ascii="Times New Roman" w:hAnsi="Times New Roman" w:cs="Times New Roman"/>
          <w:sz w:val="24"/>
          <w:szCs w:val="24"/>
        </w:rPr>
        <w:t xml:space="preserve">with the expression </w:t>
      </w:r>
      <w:r w:rsidR="002D7E38">
        <w:rPr>
          <w:rFonts w:ascii="Times New Roman" w:hAnsi="Times New Roman" w:cs="Times New Roman"/>
          <w:sz w:val="24"/>
          <w:szCs w:val="24"/>
        </w:rPr>
        <w:t>profile. This</w:t>
      </w:r>
      <w:r w:rsidR="008152AB">
        <w:rPr>
          <w:rFonts w:ascii="Times New Roman" w:hAnsi="Times New Roman" w:cs="Times New Roman"/>
          <w:sz w:val="24"/>
          <w:szCs w:val="24"/>
        </w:rPr>
        <w:t xml:space="preserve"> analysis gives an insight of the two biological examples of the two modes of interaction in the simple model of the host -</w:t>
      </w:r>
      <w:r w:rsidR="002D7E38">
        <w:rPr>
          <w:rFonts w:ascii="Times New Roman" w:hAnsi="Times New Roman" w:cs="Times New Roman"/>
          <w:sz w:val="24"/>
          <w:szCs w:val="24"/>
        </w:rPr>
        <w:t>circuit</w:t>
      </w:r>
      <w:r w:rsidR="008152AB">
        <w:rPr>
          <w:rFonts w:ascii="Times New Roman" w:hAnsi="Times New Roman" w:cs="Times New Roman"/>
          <w:sz w:val="24"/>
          <w:szCs w:val="24"/>
        </w:rPr>
        <w:t xml:space="preserve"> </w:t>
      </w:r>
      <w:r w:rsidR="002D7E38">
        <w:rPr>
          <w:rFonts w:ascii="Times New Roman" w:hAnsi="Times New Roman" w:cs="Times New Roman"/>
          <w:sz w:val="24"/>
          <w:szCs w:val="24"/>
        </w:rPr>
        <w:t>interface. A</w:t>
      </w:r>
      <w:r w:rsidR="008152AB">
        <w:rPr>
          <w:rFonts w:ascii="Times New Roman" w:hAnsi="Times New Roman" w:cs="Times New Roman"/>
          <w:sz w:val="24"/>
          <w:szCs w:val="24"/>
        </w:rPr>
        <w:t xml:space="preserve"> suggestion i</w:t>
      </w:r>
      <w:r>
        <w:rPr>
          <w:rFonts w:ascii="Times New Roman" w:hAnsi="Times New Roman" w:cs="Times New Roman"/>
          <w:sz w:val="24"/>
          <w:szCs w:val="24"/>
        </w:rPr>
        <w:t xml:space="preserve">s </w:t>
      </w:r>
      <w:bookmarkStart w:id="0" w:name="_GoBack"/>
      <w:bookmarkEnd w:id="0"/>
      <w:r w:rsidR="008152AB">
        <w:rPr>
          <w:rFonts w:ascii="Times New Roman" w:hAnsi="Times New Roman" w:cs="Times New Roman"/>
          <w:sz w:val="24"/>
          <w:szCs w:val="24"/>
        </w:rPr>
        <w:t xml:space="preserve">further made about the probe circuit whereby it is affected by a specific interaction between a cellular mechanism and a protein property that may include solubility or folding </w:t>
      </w:r>
      <w:r w:rsidR="002D7E38">
        <w:rPr>
          <w:rFonts w:ascii="Times New Roman" w:hAnsi="Times New Roman" w:cs="Times New Roman"/>
          <w:sz w:val="24"/>
          <w:szCs w:val="24"/>
        </w:rPr>
        <w:t>rate. In</w:t>
      </w:r>
      <w:r w:rsidR="008152AB">
        <w:rPr>
          <w:rFonts w:ascii="Times New Roman" w:hAnsi="Times New Roman" w:cs="Times New Roman"/>
          <w:sz w:val="24"/>
          <w:szCs w:val="24"/>
        </w:rPr>
        <w:t xml:space="preserve"> </w:t>
      </w:r>
      <w:r w:rsidR="002D7E38">
        <w:rPr>
          <w:rFonts w:ascii="Times New Roman" w:hAnsi="Times New Roman" w:cs="Times New Roman"/>
          <w:sz w:val="24"/>
          <w:szCs w:val="24"/>
        </w:rPr>
        <w:t>conclusion, there</w:t>
      </w:r>
      <w:r w:rsidR="008152AB">
        <w:rPr>
          <w:rFonts w:ascii="Times New Roman" w:hAnsi="Times New Roman" w:cs="Times New Roman"/>
          <w:sz w:val="24"/>
          <w:szCs w:val="24"/>
        </w:rPr>
        <w:t xml:space="preserve"> are other host systems that are referred to as </w:t>
      </w:r>
      <w:r w:rsidR="002D7E38">
        <w:rPr>
          <w:rFonts w:ascii="Times New Roman" w:hAnsi="Times New Roman" w:cs="Times New Roman"/>
          <w:sz w:val="24"/>
          <w:szCs w:val="24"/>
        </w:rPr>
        <w:t>interfering</w:t>
      </w:r>
      <w:r w:rsidR="008152AB">
        <w:rPr>
          <w:rFonts w:ascii="Times New Roman" w:hAnsi="Times New Roman" w:cs="Times New Roman"/>
          <w:sz w:val="24"/>
          <w:szCs w:val="24"/>
        </w:rPr>
        <w:t xml:space="preserve"> host </w:t>
      </w:r>
      <w:r w:rsidR="002D7E38">
        <w:rPr>
          <w:rFonts w:ascii="Times New Roman" w:hAnsi="Times New Roman" w:cs="Times New Roman"/>
          <w:sz w:val="24"/>
          <w:szCs w:val="24"/>
        </w:rPr>
        <w:t>systems. Those</w:t>
      </w:r>
      <w:r w:rsidR="008152AB">
        <w:rPr>
          <w:rFonts w:ascii="Times New Roman" w:hAnsi="Times New Roman" w:cs="Times New Roman"/>
          <w:sz w:val="24"/>
          <w:szCs w:val="24"/>
        </w:rPr>
        <w:t xml:space="preserve"> host systems may in </w:t>
      </w:r>
      <w:r w:rsidR="008152AB">
        <w:rPr>
          <w:rFonts w:ascii="Times New Roman" w:hAnsi="Times New Roman" w:cs="Times New Roman"/>
          <w:sz w:val="24"/>
          <w:szCs w:val="24"/>
        </w:rPr>
        <w:lastRenderedPageBreak/>
        <w:t xml:space="preserve">one way or another have effects that are difficult to </w:t>
      </w:r>
      <w:r w:rsidR="002D7E38">
        <w:rPr>
          <w:rFonts w:ascii="Times New Roman" w:hAnsi="Times New Roman" w:cs="Times New Roman"/>
          <w:sz w:val="24"/>
          <w:szCs w:val="24"/>
        </w:rPr>
        <w:t>explain. They</w:t>
      </w:r>
      <w:r w:rsidR="008152AB">
        <w:rPr>
          <w:rFonts w:ascii="Times New Roman" w:hAnsi="Times New Roman" w:cs="Times New Roman"/>
          <w:sz w:val="24"/>
          <w:szCs w:val="24"/>
        </w:rPr>
        <w:t>, however, provide a handle to improve expression.</w:t>
      </w:r>
    </w:p>
    <w:p w14:paraId="768CB308" w14:textId="77777777" w:rsidR="0063429F" w:rsidRDefault="0063429F" w:rsidP="00D478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51BECA3" w14:textId="77777777" w:rsidR="00673989" w:rsidRPr="004F25D6" w:rsidRDefault="00673989" w:rsidP="00D478E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73989" w:rsidRPr="004F25D6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148ECC" w14:textId="77777777" w:rsidR="0037134C" w:rsidRDefault="0037134C" w:rsidP="00D478E1">
      <w:pPr>
        <w:spacing w:after="0" w:line="240" w:lineRule="auto"/>
      </w:pPr>
      <w:r>
        <w:separator/>
      </w:r>
    </w:p>
  </w:endnote>
  <w:endnote w:type="continuationSeparator" w:id="0">
    <w:p w14:paraId="45057D39" w14:textId="77777777" w:rsidR="0037134C" w:rsidRDefault="0037134C" w:rsidP="00D478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7D6F9B" w14:textId="77777777" w:rsidR="0037134C" w:rsidRDefault="0037134C" w:rsidP="00D478E1">
      <w:pPr>
        <w:spacing w:after="0" w:line="240" w:lineRule="auto"/>
      </w:pPr>
      <w:r>
        <w:separator/>
      </w:r>
    </w:p>
  </w:footnote>
  <w:footnote w:type="continuationSeparator" w:id="0">
    <w:p w14:paraId="1551F7FB" w14:textId="77777777" w:rsidR="0037134C" w:rsidRDefault="0037134C" w:rsidP="00D478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040261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873E4D5" w14:textId="32FE5FE4" w:rsidR="00D478E1" w:rsidRDefault="00D478E1">
        <w:pPr>
          <w:pStyle w:val="Header"/>
          <w:jc w:val="right"/>
        </w:pPr>
        <w:r>
          <w:t xml:space="preserve">Surname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AFE2EBE" w14:textId="77777777" w:rsidR="00D478E1" w:rsidRDefault="00D478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5D6"/>
    <w:rsid w:val="00224C67"/>
    <w:rsid w:val="0028557A"/>
    <w:rsid w:val="00290DA0"/>
    <w:rsid w:val="002D7E38"/>
    <w:rsid w:val="0037134C"/>
    <w:rsid w:val="00434700"/>
    <w:rsid w:val="004E6FA5"/>
    <w:rsid w:val="004F25D6"/>
    <w:rsid w:val="00505767"/>
    <w:rsid w:val="005B06A1"/>
    <w:rsid w:val="005D2BEF"/>
    <w:rsid w:val="0063429F"/>
    <w:rsid w:val="00673989"/>
    <w:rsid w:val="006D1EA5"/>
    <w:rsid w:val="008152AB"/>
    <w:rsid w:val="00BC1512"/>
    <w:rsid w:val="00D478E1"/>
    <w:rsid w:val="00D504D7"/>
    <w:rsid w:val="00E2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6F4A3"/>
  <w15:chartTrackingRefBased/>
  <w15:docId w15:val="{8969B5A9-F646-42BD-96F9-C8D7222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rsid w:val="000F3D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8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8E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47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78E1"/>
  </w:style>
  <w:style w:type="paragraph" w:styleId="Footer">
    <w:name w:val="footer"/>
    <w:basedOn w:val="Normal"/>
    <w:link w:val="FooterChar"/>
    <w:uiPriority w:val="99"/>
    <w:unhideWhenUsed/>
    <w:rsid w:val="00D478E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7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3167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2018-04-25T06:42:00Z</dcterms:created>
  <dcterms:modified xsi:type="dcterms:W3CDTF">2018-04-25T06:42:00Z</dcterms:modified>
</cp:coreProperties>
</file>