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09024EB" w14:textId="77777777" w:rsidR="003B54F3" w:rsidRPr="006A73DB" w:rsidRDefault="003B54F3" w:rsidP="006A73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6690BBF1" w14:textId="0268D979" w:rsidR="009A458D" w:rsidRPr="006A73DB" w:rsidRDefault="009A458D" w:rsidP="006A73DB">
      <w:pPr>
        <w:tabs>
          <w:tab w:val="left" w:pos="382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t>THE DECLINING ELASTICITY OF US HOUSING SUPPLY</w:t>
      </w:r>
    </w:p>
    <w:p w14:paraId="3C41C377" w14:textId="198E4E48" w:rsidR="009A458D" w:rsidRPr="006A73DB" w:rsidRDefault="009A458D" w:rsidP="006A73DB">
      <w:pPr>
        <w:tabs>
          <w:tab w:val="left" w:pos="382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t>Student name</w:t>
      </w:r>
    </w:p>
    <w:p w14:paraId="6C5771E7" w14:textId="1E1B237B" w:rsidR="009A458D" w:rsidRPr="006A73DB" w:rsidRDefault="009A458D" w:rsidP="006A73DB">
      <w:pPr>
        <w:tabs>
          <w:tab w:val="left" w:pos="382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t>Institution</w:t>
      </w:r>
    </w:p>
    <w:p w14:paraId="11B8F771" w14:textId="0660C327" w:rsidR="009A458D" w:rsidRPr="006A73DB" w:rsidRDefault="009A458D" w:rsidP="006A73DB">
      <w:pPr>
        <w:tabs>
          <w:tab w:val="left" w:pos="382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t>Course</w:t>
      </w:r>
    </w:p>
    <w:p w14:paraId="7E95738C" w14:textId="5ED12BE8" w:rsidR="009A458D" w:rsidRPr="006A73DB" w:rsidRDefault="009A458D" w:rsidP="006A73DB">
      <w:pPr>
        <w:tabs>
          <w:tab w:val="left" w:pos="3825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t>Date</w:t>
      </w:r>
    </w:p>
    <w:p w14:paraId="72FCCB33" w14:textId="77777777" w:rsidR="009A458D" w:rsidRPr="006A73DB" w:rsidRDefault="009A458D" w:rsidP="006A73DB">
      <w:pPr>
        <w:tabs>
          <w:tab w:val="left" w:pos="382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008FCE4" w14:textId="4FD62D32" w:rsidR="003B54F3" w:rsidRPr="006A73DB" w:rsidRDefault="003B54F3" w:rsidP="006A73DB">
      <w:pPr>
        <w:tabs>
          <w:tab w:val="left" w:pos="3825"/>
        </w:tabs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br w:type="page"/>
      </w:r>
      <w:r w:rsidR="009A458D" w:rsidRPr="006A73DB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0A984438" w14:textId="34E4FEA0" w:rsidR="00416DE7" w:rsidRPr="006A73DB" w:rsidRDefault="00416DE7" w:rsidP="006A73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t xml:space="preserve">Summary of the article </w:t>
      </w:r>
    </w:p>
    <w:p w14:paraId="75E5B7AE" w14:textId="041DECDA" w:rsidR="00C76CDA" w:rsidRPr="006A73DB" w:rsidRDefault="00416DE7" w:rsidP="006A73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t>The article</w:t>
      </w:r>
      <w:r w:rsidR="00DE2220" w:rsidRPr="006A73DB">
        <w:rPr>
          <w:rFonts w:ascii="Times New Roman" w:hAnsi="Times New Roman" w:cs="Times New Roman"/>
          <w:sz w:val="24"/>
          <w:szCs w:val="24"/>
        </w:rPr>
        <w:t xml:space="preserve"> summary</w:t>
      </w:r>
      <w:r w:rsidRPr="006A73DB">
        <w:rPr>
          <w:rFonts w:ascii="Times New Roman" w:hAnsi="Times New Roman" w:cs="Times New Roman"/>
          <w:sz w:val="24"/>
          <w:szCs w:val="24"/>
        </w:rPr>
        <w:t xml:space="preserve"> is about the declining </w:t>
      </w:r>
      <w:r w:rsidR="00545448" w:rsidRPr="006A73DB">
        <w:rPr>
          <w:rFonts w:ascii="Times New Roman" w:hAnsi="Times New Roman" w:cs="Times New Roman"/>
          <w:sz w:val="24"/>
          <w:szCs w:val="24"/>
        </w:rPr>
        <w:t xml:space="preserve">elasticity of US housing supply. The housing prices in the United States have </w:t>
      </w:r>
      <w:r w:rsidR="00C917C9" w:rsidRPr="006A73DB">
        <w:rPr>
          <w:rFonts w:ascii="Times New Roman" w:hAnsi="Times New Roman" w:cs="Times New Roman"/>
          <w:sz w:val="24"/>
          <w:szCs w:val="24"/>
        </w:rPr>
        <w:t xml:space="preserve">rose by about 30% in the past six years. </w:t>
      </w:r>
      <w:r w:rsidR="00406EAD" w:rsidRPr="006A73DB">
        <w:rPr>
          <w:rFonts w:ascii="Times New Roman" w:hAnsi="Times New Roman" w:cs="Times New Roman"/>
          <w:sz w:val="24"/>
          <w:szCs w:val="24"/>
        </w:rPr>
        <w:t xml:space="preserve">The supply of houses in US has substantially decreased despite of the increase in the price of the houses. </w:t>
      </w:r>
      <w:r w:rsidR="00FA111B" w:rsidRPr="006A73DB">
        <w:rPr>
          <w:rFonts w:ascii="Times New Roman" w:hAnsi="Times New Roman" w:cs="Times New Roman"/>
          <w:sz w:val="24"/>
          <w:szCs w:val="24"/>
        </w:rPr>
        <w:t xml:space="preserve">There </w:t>
      </w:r>
      <w:r w:rsidR="0045762C" w:rsidRPr="006A73DB">
        <w:rPr>
          <w:rFonts w:ascii="Times New Roman" w:hAnsi="Times New Roman" w:cs="Times New Roman"/>
          <w:sz w:val="24"/>
          <w:szCs w:val="24"/>
        </w:rPr>
        <w:t>have</w:t>
      </w:r>
      <w:r w:rsidR="00FA111B" w:rsidRPr="006A73DB">
        <w:rPr>
          <w:rFonts w:ascii="Times New Roman" w:hAnsi="Times New Roman" w:cs="Times New Roman"/>
          <w:sz w:val="24"/>
          <w:szCs w:val="24"/>
        </w:rPr>
        <w:t xml:space="preserve"> been two housing booms which have had a similar price improvement but on the other hand they have experienced a</w:t>
      </w:r>
      <w:r w:rsidR="001A5D37" w:rsidRPr="006A73DB">
        <w:rPr>
          <w:rFonts w:ascii="Times New Roman" w:hAnsi="Times New Roman" w:cs="Times New Roman"/>
          <w:sz w:val="24"/>
          <w:szCs w:val="24"/>
        </w:rPr>
        <w:t xml:space="preserve"> weak recovery construction. </w:t>
      </w:r>
      <w:r w:rsidR="0045762C" w:rsidRPr="006A73DB">
        <w:rPr>
          <w:rFonts w:ascii="Times New Roman" w:hAnsi="Times New Roman" w:cs="Times New Roman"/>
          <w:sz w:val="24"/>
          <w:szCs w:val="24"/>
        </w:rPr>
        <w:t xml:space="preserve">Housing market is defined as a group of various </w:t>
      </w:r>
      <w:r w:rsidR="00B85AF6" w:rsidRPr="006A73DB">
        <w:rPr>
          <w:rFonts w:ascii="Times New Roman" w:hAnsi="Times New Roman" w:cs="Times New Roman"/>
          <w:sz w:val="24"/>
          <w:szCs w:val="24"/>
        </w:rPr>
        <w:t xml:space="preserve">markets and it consists of many features that does not only include terms of geography but </w:t>
      </w:r>
      <w:r w:rsidR="002E2E35" w:rsidRPr="006A73DB">
        <w:rPr>
          <w:rFonts w:ascii="Times New Roman" w:hAnsi="Times New Roman" w:cs="Times New Roman"/>
          <w:sz w:val="24"/>
          <w:szCs w:val="24"/>
        </w:rPr>
        <w:t xml:space="preserve">also differential regional housing prices. </w:t>
      </w:r>
      <w:r w:rsidR="0045762C" w:rsidRPr="006A73DB">
        <w:rPr>
          <w:rFonts w:ascii="Times New Roman" w:hAnsi="Times New Roman" w:cs="Times New Roman"/>
          <w:sz w:val="24"/>
          <w:szCs w:val="24"/>
        </w:rPr>
        <w:t xml:space="preserve"> </w:t>
      </w:r>
      <w:r w:rsidR="008E0A0B" w:rsidRPr="006A73DB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F4330C" w:rsidRPr="006A73DB">
        <w:rPr>
          <w:rFonts w:ascii="Times New Roman" w:hAnsi="Times New Roman" w:cs="Times New Roman"/>
          <w:sz w:val="24"/>
          <w:szCs w:val="24"/>
        </w:rPr>
        <w:t>Gyokuro</w:t>
      </w:r>
      <w:r w:rsidR="008E0A0B" w:rsidRPr="006A73DB">
        <w:rPr>
          <w:rFonts w:ascii="Times New Roman" w:hAnsi="Times New Roman" w:cs="Times New Roman"/>
          <w:sz w:val="24"/>
          <w:szCs w:val="24"/>
        </w:rPr>
        <w:t xml:space="preserve">, the regulatory </w:t>
      </w:r>
      <w:r w:rsidR="00F4330C" w:rsidRPr="006A73DB">
        <w:rPr>
          <w:rFonts w:ascii="Times New Roman" w:hAnsi="Times New Roman" w:cs="Times New Roman"/>
          <w:sz w:val="24"/>
          <w:szCs w:val="24"/>
        </w:rPr>
        <w:t>constituents</w:t>
      </w:r>
      <w:r w:rsidR="008E0A0B" w:rsidRPr="006A73DB">
        <w:rPr>
          <w:rFonts w:ascii="Times New Roman" w:hAnsi="Times New Roman" w:cs="Times New Roman"/>
          <w:sz w:val="24"/>
          <w:szCs w:val="24"/>
        </w:rPr>
        <w:t xml:space="preserve"> are measured </w:t>
      </w:r>
      <w:r w:rsidR="00F4330C" w:rsidRPr="006A73DB">
        <w:rPr>
          <w:rFonts w:ascii="Times New Roman" w:hAnsi="Times New Roman" w:cs="Times New Roman"/>
          <w:sz w:val="24"/>
          <w:szCs w:val="24"/>
        </w:rPr>
        <w:t xml:space="preserve">by the use of Wharton Regulatory Land Use Index. </w:t>
      </w:r>
      <w:r w:rsidR="00354C4F" w:rsidRPr="006A73DB">
        <w:rPr>
          <w:rFonts w:ascii="Times New Roman" w:hAnsi="Times New Roman" w:cs="Times New Roman"/>
          <w:sz w:val="24"/>
          <w:szCs w:val="24"/>
        </w:rPr>
        <w:t>T</w:t>
      </w:r>
      <w:r w:rsidR="00F4330C" w:rsidRPr="006A73DB">
        <w:rPr>
          <w:rFonts w:ascii="Times New Roman" w:hAnsi="Times New Roman" w:cs="Times New Roman"/>
          <w:sz w:val="24"/>
          <w:szCs w:val="24"/>
        </w:rPr>
        <w:t>h</w:t>
      </w:r>
      <w:r w:rsidR="00354C4F" w:rsidRPr="006A73DB">
        <w:rPr>
          <w:rFonts w:ascii="Times New Roman" w:hAnsi="Times New Roman" w:cs="Times New Roman"/>
          <w:sz w:val="24"/>
          <w:szCs w:val="24"/>
        </w:rPr>
        <w:t xml:space="preserve">is regulatory index measures the specific time and financial cost that is acquired through </w:t>
      </w:r>
      <w:r w:rsidR="002859E0" w:rsidRPr="006A73DB">
        <w:rPr>
          <w:rFonts w:ascii="Times New Roman" w:hAnsi="Times New Roman" w:cs="Times New Roman"/>
          <w:sz w:val="24"/>
          <w:szCs w:val="24"/>
        </w:rPr>
        <w:t>building permits</w:t>
      </w:r>
      <w:r w:rsidR="00354C4F" w:rsidRPr="006A73DB">
        <w:rPr>
          <w:rFonts w:ascii="Times New Roman" w:hAnsi="Times New Roman" w:cs="Times New Roman"/>
          <w:sz w:val="24"/>
          <w:szCs w:val="24"/>
        </w:rPr>
        <w:t xml:space="preserve"> </w:t>
      </w:r>
      <w:r w:rsidR="004E22E9" w:rsidRPr="006A73DB">
        <w:rPr>
          <w:rFonts w:ascii="Times New Roman" w:hAnsi="Times New Roman" w:cs="Times New Roman"/>
          <w:sz w:val="24"/>
          <w:szCs w:val="24"/>
        </w:rPr>
        <w:t>and construction</w:t>
      </w:r>
      <w:r w:rsidR="002859E0" w:rsidRPr="006A73DB">
        <w:rPr>
          <w:rFonts w:ascii="Times New Roman" w:hAnsi="Times New Roman" w:cs="Times New Roman"/>
          <w:sz w:val="24"/>
          <w:szCs w:val="24"/>
        </w:rPr>
        <w:t xml:space="preserve"> of new homes.</w:t>
      </w:r>
      <w:r w:rsidR="004E22E9" w:rsidRPr="006A73DB">
        <w:rPr>
          <w:rFonts w:ascii="Times New Roman" w:hAnsi="Times New Roman" w:cs="Times New Roman"/>
          <w:sz w:val="24"/>
          <w:szCs w:val="24"/>
        </w:rPr>
        <w:t xml:space="preserve"> In the housing market, supply has a unique reaction to the demand that </w:t>
      </w:r>
      <w:r w:rsidR="00CA2EC7" w:rsidRPr="006A73DB">
        <w:rPr>
          <w:rFonts w:ascii="Times New Roman" w:hAnsi="Times New Roman" w:cs="Times New Roman"/>
          <w:sz w:val="24"/>
          <w:szCs w:val="24"/>
        </w:rPr>
        <w:t xml:space="preserve">driven by the change of the house prices. Therefore, housing supply is separated from housing demand </w:t>
      </w:r>
      <w:r w:rsidR="00AE05ED" w:rsidRPr="006A73DB">
        <w:rPr>
          <w:rFonts w:ascii="Times New Roman" w:hAnsi="Times New Roman" w:cs="Times New Roman"/>
          <w:sz w:val="24"/>
          <w:szCs w:val="24"/>
        </w:rPr>
        <w:t xml:space="preserve">by using an instrument called variable IV approach. The housing prices </w:t>
      </w:r>
      <w:r w:rsidR="00025704" w:rsidRPr="006A73DB">
        <w:rPr>
          <w:rFonts w:ascii="Times New Roman" w:hAnsi="Times New Roman" w:cs="Times New Roman"/>
          <w:sz w:val="24"/>
          <w:szCs w:val="24"/>
        </w:rPr>
        <w:t xml:space="preserve">cause a shift in the </w:t>
      </w:r>
      <w:r w:rsidR="00774680" w:rsidRPr="006A73DB">
        <w:rPr>
          <w:rFonts w:ascii="Times New Roman" w:hAnsi="Times New Roman" w:cs="Times New Roman"/>
          <w:sz w:val="24"/>
          <w:szCs w:val="24"/>
        </w:rPr>
        <w:t>demand curve</w:t>
      </w:r>
      <w:r w:rsidR="00025704" w:rsidRPr="006A73DB">
        <w:rPr>
          <w:rFonts w:ascii="Times New Roman" w:hAnsi="Times New Roman" w:cs="Times New Roman"/>
          <w:sz w:val="24"/>
          <w:szCs w:val="24"/>
        </w:rPr>
        <w:t xml:space="preserve"> </w:t>
      </w:r>
      <w:r w:rsidR="004257DB" w:rsidRPr="006A73DB">
        <w:rPr>
          <w:rFonts w:ascii="Times New Roman" w:hAnsi="Times New Roman" w:cs="Times New Roman"/>
          <w:sz w:val="24"/>
          <w:szCs w:val="24"/>
        </w:rPr>
        <w:t xml:space="preserve">but does not affect the </w:t>
      </w:r>
      <w:r w:rsidR="001B6273" w:rsidRPr="006A73DB">
        <w:rPr>
          <w:rFonts w:ascii="Times New Roman" w:hAnsi="Times New Roman" w:cs="Times New Roman"/>
          <w:sz w:val="24"/>
          <w:szCs w:val="24"/>
        </w:rPr>
        <w:t xml:space="preserve">shift in housing supply curve. The instruments that does not affect the </w:t>
      </w:r>
      <w:r w:rsidR="00C76CDA" w:rsidRPr="006A73DB">
        <w:rPr>
          <w:rFonts w:ascii="Times New Roman" w:hAnsi="Times New Roman" w:cs="Times New Roman"/>
          <w:sz w:val="24"/>
          <w:szCs w:val="24"/>
        </w:rPr>
        <w:t>housing supply in the US are income and crime rates in the society.</w:t>
      </w:r>
      <w:r w:rsidR="003B5502" w:rsidRPr="006A73DB">
        <w:rPr>
          <w:rFonts w:ascii="Times New Roman" w:hAnsi="Times New Roman" w:cs="Times New Roman"/>
          <w:sz w:val="24"/>
          <w:szCs w:val="24"/>
        </w:rPr>
        <w:t xml:space="preserve"> Declining housing supply in the United States of America is the one that has led to </w:t>
      </w:r>
      <w:r w:rsidR="00D14262" w:rsidRPr="006A73DB">
        <w:rPr>
          <w:rFonts w:ascii="Times New Roman" w:hAnsi="Times New Roman" w:cs="Times New Roman"/>
          <w:sz w:val="24"/>
          <w:szCs w:val="24"/>
        </w:rPr>
        <w:t xml:space="preserve">effectiveness of the monetary policy for the financial stocks of the aggregate stock. </w:t>
      </w:r>
    </w:p>
    <w:p w14:paraId="0B140971" w14:textId="5C0113EF" w:rsidR="00D14262" w:rsidRPr="006A73DB" w:rsidRDefault="009B1977" w:rsidP="006A73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t>Analysis of the article</w:t>
      </w:r>
    </w:p>
    <w:p w14:paraId="30668F44" w14:textId="638ECFF1" w:rsidR="009B1977" w:rsidRPr="006A73DB" w:rsidRDefault="009B1977" w:rsidP="006A73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t xml:space="preserve">In the normal circumstances, an increase in the price of any given </w:t>
      </w:r>
      <w:r w:rsidR="00D86F2A" w:rsidRPr="006A73DB">
        <w:rPr>
          <w:rFonts w:ascii="Times New Roman" w:hAnsi="Times New Roman" w:cs="Times New Roman"/>
          <w:sz w:val="24"/>
          <w:szCs w:val="24"/>
        </w:rPr>
        <w:t>commodity or</w:t>
      </w:r>
      <w:r w:rsidRPr="006A73DB">
        <w:rPr>
          <w:rFonts w:ascii="Times New Roman" w:hAnsi="Times New Roman" w:cs="Times New Roman"/>
          <w:sz w:val="24"/>
          <w:szCs w:val="24"/>
        </w:rPr>
        <w:t xml:space="preserve"> service</w:t>
      </w:r>
      <w:r w:rsidR="005422C8" w:rsidRPr="006A73DB">
        <w:rPr>
          <w:rFonts w:ascii="Times New Roman" w:hAnsi="Times New Roman" w:cs="Times New Roman"/>
          <w:sz w:val="24"/>
          <w:szCs w:val="24"/>
        </w:rPr>
        <w:t xml:space="preserve">, it follows a high supply 0f the same commodity in the market. </w:t>
      </w:r>
      <w:r w:rsidR="00D86F2A" w:rsidRPr="006A73DB">
        <w:rPr>
          <w:rFonts w:ascii="Times New Roman" w:hAnsi="Times New Roman" w:cs="Times New Roman"/>
          <w:sz w:val="24"/>
          <w:szCs w:val="24"/>
        </w:rPr>
        <w:t xml:space="preserve">This is different to the housing market in the United States where the increase in the </w:t>
      </w:r>
      <w:r w:rsidR="003A4EE1" w:rsidRPr="006A73DB">
        <w:rPr>
          <w:rFonts w:ascii="Times New Roman" w:hAnsi="Times New Roman" w:cs="Times New Roman"/>
          <w:sz w:val="24"/>
          <w:szCs w:val="24"/>
        </w:rPr>
        <w:t xml:space="preserve">price o houses does not lead to the shifting </w:t>
      </w:r>
      <w:r w:rsidR="003A4EE1" w:rsidRPr="006A73DB">
        <w:rPr>
          <w:rFonts w:ascii="Times New Roman" w:hAnsi="Times New Roman" w:cs="Times New Roman"/>
          <w:sz w:val="24"/>
          <w:szCs w:val="24"/>
        </w:rPr>
        <w:lastRenderedPageBreak/>
        <w:t xml:space="preserve">of the demand curve of houses to the right. </w:t>
      </w:r>
      <w:r w:rsidR="001B6841" w:rsidRPr="006A73DB">
        <w:rPr>
          <w:rFonts w:ascii="Times New Roman" w:hAnsi="Times New Roman" w:cs="Times New Roman"/>
          <w:sz w:val="24"/>
          <w:szCs w:val="24"/>
        </w:rPr>
        <w:t xml:space="preserve">According to Haughwout, </w:t>
      </w:r>
      <w:r w:rsidR="00415DDB" w:rsidRPr="006A73DB">
        <w:rPr>
          <w:rFonts w:ascii="Times New Roman" w:hAnsi="Times New Roman" w:cs="Times New Roman"/>
          <w:sz w:val="24"/>
          <w:szCs w:val="24"/>
        </w:rPr>
        <w:t xml:space="preserve">he states that there are many different reasons why there </w:t>
      </w:r>
      <w:r w:rsidR="007B1E3D" w:rsidRPr="006A73DB">
        <w:rPr>
          <w:rFonts w:ascii="Times New Roman" w:hAnsi="Times New Roman" w:cs="Times New Roman"/>
          <w:sz w:val="24"/>
          <w:szCs w:val="24"/>
        </w:rPr>
        <w:t>is no quick response of supply to house prices. Supply has generally declined</w:t>
      </w:r>
      <w:r w:rsidR="00DA72AA" w:rsidRPr="006A73DB">
        <w:rPr>
          <w:rFonts w:ascii="Times New Roman" w:hAnsi="Times New Roman" w:cs="Times New Roman"/>
          <w:sz w:val="24"/>
          <w:szCs w:val="24"/>
        </w:rPr>
        <w:t xml:space="preserve"> due to the tighter land </w:t>
      </w:r>
      <w:r w:rsidR="005F11B4" w:rsidRPr="006A73DB">
        <w:rPr>
          <w:rFonts w:ascii="Times New Roman" w:hAnsi="Times New Roman" w:cs="Times New Roman"/>
          <w:sz w:val="24"/>
          <w:szCs w:val="24"/>
        </w:rPr>
        <w:t xml:space="preserve">and </w:t>
      </w:r>
      <w:r w:rsidR="00107F65" w:rsidRPr="006A73DB">
        <w:rPr>
          <w:rFonts w:ascii="Times New Roman" w:hAnsi="Times New Roman" w:cs="Times New Roman"/>
          <w:sz w:val="24"/>
          <w:szCs w:val="24"/>
        </w:rPr>
        <w:t>cautionary</w:t>
      </w:r>
      <w:r w:rsidR="005F11B4" w:rsidRPr="006A73DB">
        <w:rPr>
          <w:rFonts w:ascii="Times New Roman" w:hAnsi="Times New Roman" w:cs="Times New Roman"/>
          <w:sz w:val="24"/>
          <w:szCs w:val="24"/>
        </w:rPr>
        <w:t xml:space="preserve"> </w:t>
      </w:r>
      <w:r w:rsidR="00107F65" w:rsidRPr="006A73DB">
        <w:rPr>
          <w:rFonts w:ascii="Times New Roman" w:hAnsi="Times New Roman" w:cs="Times New Roman"/>
          <w:sz w:val="24"/>
          <w:szCs w:val="24"/>
        </w:rPr>
        <w:t xml:space="preserve">reasons. </w:t>
      </w:r>
      <w:r w:rsidR="00415DDB" w:rsidRPr="006A73DB">
        <w:rPr>
          <w:rFonts w:ascii="Times New Roman" w:hAnsi="Times New Roman" w:cs="Times New Roman"/>
          <w:sz w:val="24"/>
          <w:szCs w:val="24"/>
        </w:rPr>
        <w:t xml:space="preserve"> </w:t>
      </w:r>
      <w:r w:rsidR="00107F65" w:rsidRPr="006A73DB">
        <w:rPr>
          <w:rFonts w:ascii="Times New Roman" w:hAnsi="Times New Roman" w:cs="Times New Roman"/>
          <w:sz w:val="24"/>
          <w:szCs w:val="24"/>
        </w:rPr>
        <w:t>Keukenhof states that, “</w:t>
      </w:r>
      <w:r w:rsidR="006020DB" w:rsidRPr="006A73DB">
        <w:rPr>
          <w:rFonts w:ascii="Times New Roman" w:hAnsi="Times New Roman" w:cs="Times New Roman"/>
          <w:sz w:val="24"/>
          <w:szCs w:val="24"/>
        </w:rPr>
        <w:t>elasticities have declined in most of the areas where regulation has tightened more.”</w:t>
      </w:r>
      <w:r w:rsidR="00107F65" w:rsidRPr="006A73DB">
        <w:rPr>
          <w:rFonts w:ascii="Times New Roman" w:hAnsi="Times New Roman" w:cs="Times New Roman"/>
          <w:sz w:val="24"/>
          <w:szCs w:val="24"/>
        </w:rPr>
        <w:t xml:space="preserve"> </w:t>
      </w:r>
      <w:r w:rsidR="007B6022" w:rsidRPr="006A73DB">
        <w:rPr>
          <w:rFonts w:ascii="Times New Roman" w:hAnsi="Times New Roman" w:cs="Times New Roman"/>
          <w:sz w:val="24"/>
          <w:szCs w:val="24"/>
        </w:rPr>
        <w:t xml:space="preserve">The state of the housing market in the United States differs across the Metropolitan </w:t>
      </w:r>
      <w:r w:rsidR="006C42D8" w:rsidRPr="006A73DB">
        <w:rPr>
          <w:rFonts w:ascii="Times New Roman" w:hAnsi="Times New Roman" w:cs="Times New Roman"/>
          <w:sz w:val="24"/>
          <w:szCs w:val="24"/>
        </w:rPr>
        <w:t xml:space="preserve">Statistical areas. </w:t>
      </w:r>
      <w:r w:rsidR="00F7097F" w:rsidRPr="006A73DB">
        <w:rPr>
          <w:rFonts w:ascii="Times New Roman" w:hAnsi="Times New Roman" w:cs="Times New Roman"/>
          <w:sz w:val="24"/>
          <w:szCs w:val="24"/>
        </w:rPr>
        <w:t>Housing elasticities indicate that there has been a decl</w:t>
      </w:r>
      <w:r w:rsidR="00E044D1" w:rsidRPr="006A73DB">
        <w:rPr>
          <w:rFonts w:ascii="Times New Roman" w:hAnsi="Times New Roman" w:cs="Times New Roman"/>
          <w:sz w:val="24"/>
          <w:szCs w:val="24"/>
        </w:rPr>
        <w:t xml:space="preserve">ine since the last house boom from 2.63% to 1.75% in the year 2012. </w:t>
      </w:r>
      <w:r w:rsidR="00415087" w:rsidRPr="006A73DB">
        <w:rPr>
          <w:rFonts w:ascii="Times New Roman" w:hAnsi="Times New Roman" w:cs="Times New Roman"/>
          <w:sz w:val="24"/>
          <w:szCs w:val="24"/>
        </w:rPr>
        <w:t xml:space="preserve">There are unique reasons that make the supply of houses in the US Metropolitan areas to differ such as some areas </w:t>
      </w:r>
      <w:r w:rsidR="00E93FB9" w:rsidRPr="006A73DB">
        <w:rPr>
          <w:rFonts w:ascii="Times New Roman" w:hAnsi="Times New Roman" w:cs="Times New Roman"/>
          <w:sz w:val="24"/>
          <w:szCs w:val="24"/>
        </w:rPr>
        <w:t xml:space="preserve">geographical areas steep grounds and large water bodies which make it difficulty to construct uses at locations even if there is an increase in house prices. </w:t>
      </w:r>
      <w:r w:rsidR="00FD2D3D" w:rsidRPr="006A73DB">
        <w:rPr>
          <w:rFonts w:ascii="Times New Roman" w:hAnsi="Times New Roman" w:cs="Times New Roman"/>
          <w:sz w:val="24"/>
          <w:szCs w:val="24"/>
        </w:rPr>
        <w:t xml:space="preserve">The </w:t>
      </w:r>
      <w:r w:rsidR="00A33DAB" w:rsidRPr="006A73DB">
        <w:rPr>
          <w:rFonts w:ascii="Times New Roman" w:hAnsi="Times New Roman" w:cs="Times New Roman"/>
          <w:sz w:val="24"/>
          <w:szCs w:val="24"/>
        </w:rPr>
        <w:t>areas such</w:t>
      </w:r>
      <w:r w:rsidR="00FD2D3D" w:rsidRPr="006A73DB">
        <w:rPr>
          <w:rFonts w:ascii="Times New Roman" w:hAnsi="Times New Roman" w:cs="Times New Roman"/>
          <w:sz w:val="24"/>
          <w:szCs w:val="24"/>
        </w:rPr>
        <w:t xml:space="preserve"> as the Coastal areas which experienced the lowest elasticities</w:t>
      </w:r>
      <w:r w:rsidR="001335B3" w:rsidRPr="006A73DB">
        <w:rPr>
          <w:rFonts w:ascii="Times New Roman" w:hAnsi="Times New Roman" w:cs="Times New Roman"/>
          <w:sz w:val="24"/>
          <w:szCs w:val="24"/>
        </w:rPr>
        <w:t xml:space="preserve"> in the end had a large decline in elasticity of the two booms. </w:t>
      </w:r>
    </w:p>
    <w:p w14:paraId="78CC45A9" w14:textId="4F8F1A2A" w:rsidR="006A492C" w:rsidRPr="006A73DB" w:rsidRDefault="006A492C" w:rsidP="006A73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t xml:space="preserve">The figure below shows price developments </w:t>
      </w:r>
      <w:r w:rsidR="00656238" w:rsidRPr="006A73DB">
        <w:rPr>
          <w:rFonts w:ascii="Times New Roman" w:hAnsi="Times New Roman" w:cs="Times New Roman"/>
          <w:sz w:val="24"/>
          <w:szCs w:val="24"/>
        </w:rPr>
        <w:t>across booms</w:t>
      </w:r>
    </w:p>
    <w:p w14:paraId="3FEB947A" w14:textId="16428506" w:rsidR="00656238" w:rsidRPr="006A73DB" w:rsidRDefault="00656238" w:rsidP="006A73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lastRenderedPageBreak/>
        <w:drawing>
          <wp:inline distT="0" distB="0" distL="0" distR="0" wp14:anchorId="10F5E244" wp14:editId="43F60F30">
            <wp:extent cx="4944165" cy="5830114"/>
            <wp:effectExtent l="0" t="0" r="889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58301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766732" w14:textId="5238DCFE" w:rsidR="00A33DAB" w:rsidRPr="006A73DB" w:rsidRDefault="00A33DAB" w:rsidP="006A73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t xml:space="preserve">Thinking critically. </w:t>
      </w:r>
    </w:p>
    <w:p w14:paraId="6A82E159" w14:textId="12B36181" w:rsidR="00A33DAB" w:rsidRPr="006A73DB" w:rsidRDefault="009F25A8" w:rsidP="006A73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6A73DB">
        <w:rPr>
          <w:rFonts w:ascii="Times New Roman" w:hAnsi="Times New Roman" w:cs="Times New Roman"/>
          <w:sz w:val="24"/>
          <w:szCs w:val="24"/>
        </w:rPr>
        <w:t xml:space="preserve">United States of America has experienced a </w:t>
      </w:r>
      <w:r w:rsidR="00BF2026" w:rsidRPr="006A73DB">
        <w:rPr>
          <w:rFonts w:ascii="Times New Roman" w:hAnsi="Times New Roman" w:cs="Times New Roman"/>
          <w:sz w:val="24"/>
          <w:szCs w:val="24"/>
        </w:rPr>
        <w:t>decline in the housing supply despite the increase of the house prices. According to Paul, “</w:t>
      </w:r>
      <w:r w:rsidR="00F239A9" w:rsidRPr="006A73DB">
        <w:rPr>
          <w:rFonts w:ascii="Times New Roman" w:hAnsi="Times New Roman" w:cs="Times New Roman"/>
          <w:sz w:val="24"/>
          <w:szCs w:val="24"/>
        </w:rPr>
        <w:t xml:space="preserve">the monetary policy has become more effective for the financial variables.” This explains the fact that </w:t>
      </w:r>
      <w:r w:rsidR="00F37A20" w:rsidRPr="006A73DB">
        <w:rPr>
          <w:rFonts w:ascii="Times New Roman" w:hAnsi="Times New Roman" w:cs="Times New Roman"/>
          <w:sz w:val="24"/>
          <w:szCs w:val="24"/>
        </w:rPr>
        <w:t>if there is a cumulative shock that will cause the demand of houses</w:t>
      </w:r>
      <w:r w:rsidR="009D3C55" w:rsidRPr="006A73DB">
        <w:rPr>
          <w:rFonts w:ascii="Times New Roman" w:hAnsi="Times New Roman" w:cs="Times New Roman"/>
          <w:sz w:val="24"/>
          <w:szCs w:val="24"/>
        </w:rPr>
        <w:t xml:space="preserve">, it can be neutralized by adjusting the prices. Therefore, </w:t>
      </w:r>
      <w:r w:rsidR="00932537" w:rsidRPr="006A73DB">
        <w:rPr>
          <w:rFonts w:ascii="Times New Roman" w:hAnsi="Times New Roman" w:cs="Times New Roman"/>
          <w:sz w:val="24"/>
          <w:szCs w:val="24"/>
        </w:rPr>
        <w:t xml:space="preserve">the policy actions that arouse demand of houses </w:t>
      </w:r>
      <w:r w:rsidR="00D96E18" w:rsidRPr="006A73DB">
        <w:rPr>
          <w:rFonts w:ascii="Times New Roman" w:hAnsi="Times New Roman" w:cs="Times New Roman"/>
          <w:sz w:val="24"/>
          <w:szCs w:val="24"/>
        </w:rPr>
        <w:t xml:space="preserve">can have inadvertent impacts by raising house prices. </w:t>
      </w:r>
    </w:p>
    <w:p w14:paraId="06B05D8B" w14:textId="5CB5B8E3" w:rsidR="002322CC" w:rsidRPr="006A73DB" w:rsidRDefault="006A73DB" w:rsidP="006A73DB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References;</w:t>
      </w:r>
    </w:p>
    <w:p w14:paraId="1188D72E" w14:textId="4B257740" w:rsidR="002322CC" w:rsidRPr="006A73DB" w:rsidRDefault="002322CC" w:rsidP="006A73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hyperlink r:id="rId7" w:history="1">
        <w:r w:rsidRPr="006A73DB">
          <w:rPr>
            <w:rStyle w:val="Hyperlink"/>
            <w:rFonts w:ascii="Times New Roman" w:hAnsi="Times New Roman" w:cs="Times New Roman"/>
            <w:sz w:val="24"/>
            <w:szCs w:val="24"/>
          </w:rPr>
          <w:t>https://voxeu.org/article/declining-elasticity-us-housing-supply</w:t>
        </w:r>
      </w:hyperlink>
    </w:p>
    <w:p w14:paraId="0CC04598" w14:textId="77777777" w:rsidR="00A33DAB" w:rsidRPr="006A73DB" w:rsidRDefault="00A33DAB" w:rsidP="006A73D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sectPr w:rsidR="00A33DAB" w:rsidRPr="006A73DB" w:rsidSect="009B1D73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64D1237" w14:textId="77777777" w:rsidR="00D0011E" w:rsidRDefault="00D0011E" w:rsidP="003B54F3">
      <w:pPr>
        <w:spacing w:after="0" w:line="240" w:lineRule="auto"/>
      </w:pPr>
      <w:r>
        <w:separator/>
      </w:r>
    </w:p>
  </w:endnote>
  <w:endnote w:type="continuationSeparator" w:id="0">
    <w:p w14:paraId="0710295E" w14:textId="77777777" w:rsidR="00D0011E" w:rsidRDefault="00D0011E" w:rsidP="003B54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04EA3D" w14:textId="77777777" w:rsidR="00D0011E" w:rsidRDefault="00D0011E" w:rsidP="003B54F3">
      <w:pPr>
        <w:spacing w:after="0" w:line="240" w:lineRule="auto"/>
      </w:pPr>
      <w:r>
        <w:separator/>
      </w:r>
    </w:p>
  </w:footnote>
  <w:footnote w:type="continuationSeparator" w:id="0">
    <w:p w14:paraId="342B5665" w14:textId="77777777" w:rsidR="00D0011E" w:rsidRDefault="00D0011E" w:rsidP="003B54F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E1002BE" w14:textId="06827031" w:rsidR="009A458D" w:rsidRDefault="009A458D">
    <w:pPr>
      <w:pStyle w:val="Header"/>
      <w:jc w:val="right"/>
    </w:pPr>
    <w:r>
      <w:t xml:space="preserve">DECLINE IN ELASTICITY OF US HOUSING SUPPLY                                                                                                </w:t>
    </w:r>
    <w:sdt>
      <w:sdtPr>
        <w:id w:val="-50906451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414C5582" w14:textId="77777777" w:rsidR="009A458D" w:rsidRDefault="009A458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8E77B8B" w14:textId="61290DC0" w:rsidR="003B54F3" w:rsidRDefault="003B54F3">
    <w:pPr>
      <w:pStyle w:val="Header"/>
      <w:jc w:val="right"/>
    </w:pPr>
    <w:r>
      <w:t xml:space="preserve">Running head:  DECLINE IN ELASTICITY </w:t>
    </w:r>
    <w:r w:rsidR="006661DB">
      <w:t xml:space="preserve">OF US HOUSING SUPPLY                                                                     </w:t>
    </w:r>
    <w:sdt>
      <w:sdtPr>
        <w:id w:val="-384369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sdtContent>
    </w:sdt>
  </w:p>
  <w:p w14:paraId="0242084D" w14:textId="77777777" w:rsidR="003B54F3" w:rsidRDefault="003B54F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6DE7"/>
    <w:rsid w:val="00025704"/>
    <w:rsid w:val="00107F65"/>
    <w:rsid w:val="001335B3"/>
    <w:rsid w:val="001A5D37"/>
    <w:rsid w:val="001B6273"/>
    <w:rsid w:val="001B6841"/>
    <w:rsid w:val="002322CC"/>
    <w:rsid w:val="002859E0"/>
    <w:rsid w:val="002E2E35"/>
    <w:rsid w:val="00354C4F"/>
    <w:rsid w:val="003A4EE1"/>
    <w:rsid w:val="003B54F3"/>
    <w:rsid w:val="003B5502"/>
    <w:rsid w:val="00406EAD"/>
    <w:rsid w:val="00415087"/>
    <w:rsid w:val="00415DDB"/>
    <w:rsid w:val="00416DE7"/>
    <w:rsid w:val="004257DB"/>
    <w:rsid w:val="0045762C"/>
    <w:rsid w:val="004E1EDA"/>
    <w:rsid w:val="004E22E9"/>
    <w:rsid w:val="005422C8"/>
    <w:rsid w:val="00545448"/>
    <w:rsid w:val="005F11B4"/>
    <w:rsid w:val="006020DB"/>
    <w:rsid w:val="00656238"/>
    <w:rsid w:val="006661DB"/>
    <w:rsid w:val="006A492C"/>
    <w:rsid w:val="006A73DB"/>
    <w:rsid w:val="006C42D8"/>
    <w:rsid w:val="00774680"/>
    <w:rsid w:val="007B1E3D"/>
    <w:rsid w:val="007B6022"/>
    <w:rsid w:val="007C48EC"/>
    <w:rsid w:val="008E0A0B"/>
    <w:rsid w:val="00932537"/>
    <w:rsid w:val="009A458D"/>
    <w:rsid w:val="009B1977"/>
    <w:rsid w:val="009B1D73"/>
    <w:rsid w:val="009D3C55"/>
    <w:rsid w:val="009F25A8"/>
    <w:rsid w:val="00A33DAB"/>
    <w:rsid w:val="00AE05ED"/>
    <w:rsid w:val="00B85AF6"/>
    <w:rsid w:val="00BF2026"/>
    <w:rsid w:val="00C76CDA"/>
    <w:rsid w:val="00C917C9"/>
    <w:rsid w:val="00CA2EC7"/>
    <w:rsid w:val="00D0011E"/>
    <w:rsid w:val="00D14262"/>
    <w:rsid w:val="00D86F2A"/>
    <w:rsid w:val="00D96E18"/>
    <w:rsid w:val="00DA72AA"/>
    <w:rsid w:val="00DE2220"/>
    <w:rsid w:val="00E044D1"/>
    <w:rsid w:val="00E93FB9"/>
    <w:rsid w:val="00F239A9"/>
    <w:rsid w:val="00F37A20"/>
    <w:rsid w:val="00F4330C"/>
    <w:rsid w:val="00F7097F"/>
    <w:rsid w:val="00FA111B"/>
    <w:rsid w:val="00FD2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8C222D4"/>
  <w15:chartTrackingRefBased/>
  <w15:docId w15:val="{93494EC6-94BC-496F-80E4-CDD6FE1C7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2322CC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3B5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54F3"/>
  </w:style>
  <w:style w:type="paragraph" w:styleId="Footer">
    <w:name w:val="footer"/>
    <w:basedOn w:val="Normal"/>
    <w:link w:val="FooterChar"/>
    <w:uiPriority w:val="99"/>
    <w:unhideWhenUsed/>
    <w:rsid w:val="003B54F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54F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voxeu.org/article/declining-elasticity-us-housing-supply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5</Pages>
  <Words>537</Words>
  <Characters>3062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2</cp:revision>
  <dcterms:created xsi:type="dcterms:W3CDTF">2020-04-18T00:11:00Z</dcterms:created>
  <dcterms:modified xsi:type="dcterms:W3CDTF">2020-04-18T01:36:00Z</dcterms:modified>
</cp:coreProperties>
</file>