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594F" w14:textId="7C20D3AD" w:rsidR="00DF6B72" w:rsidRPr="004F6D6E" w:rsidRDefault="00DF6B72"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52A6A13F" w14:textId="1137466E" w:rsidR="00B33BAA" w:rsidRPr="0037484E" w:rsidRDefault="008A12AF"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Pr>
          <w:rFonts w:ascii="Times New Roman" w:hAnsi="Times New Roman" w:cs="Times New Roman"/>
          <w:sz w:val="24"/>
          <w:szCs w:val="24"/>
        </w:rPr>
        <w:t>M</w:t>
      </w:r>
      <w:r w:rsidRPr="0037484E">
        <w:rPr>
          <w:rFonts w:ascii="Times New Roman" w:hAnsi="Times New Roman" w:cs="Times New Roman"/>
          <w:sz w:val="24"/>
          <w:szCs w:val="24"/>
        </w:rPr>
        <w:t>ake cities and human settlements inclusive, safe, resilient and sustainable.</w:t>
      </w:r>
    </w:p>
    <w:p w14:paraId="5D84DA9B" w14:textId="77777777" w:rsidR="00B33BAA" w:rsidRDefault="00B33BAA"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1095B711" w14:textId="77777777" w:rsidR="0037484E" w:rsidRDefault="0037484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5A9CB721" w14:textId="77777777" w:rsidR="0037484E" w:rsidRDefault="0037484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35CBFEF1" w14:textId="26BEA388" w:rsidR="00DF6B72" w:rsidRPr="004F6D6E" w:rsidRDefault="0016755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Student’s Name</w:t>
      </w:r>
    </w:p>
    <w:p w14:paraId="3CF7186B" w14:textId="510BA44C" w:rsidR="00DF6B72" w:rsidRPr="004F6D6E" w:rsidRDefault="0016755E"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 xml:space="preserve">Institutional </w:t>
      </w:r>
      <w:r w:rsidR="008A12AF"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Affiliation</w:t>
      </w:r>
    </w:p>
    <w:p w14:paraId="181DDE5E" w14:textId="5C25D86B" w:rsidR="00DF6B72" w:rsidRPr="004F6D6E" w:rsidRDefault="008A12AF"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Course</w:t>
      </w:r>
    </w:p>
    <w:p w14:paraId="32EC69D9" w14:textId="04AD5C27" w:rsidR="00DF6B72" w:rsidRPr="004F6D6E" w:rsidRDefault="008A12AF"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Instructor</w:t>
      </w:r>
    </w:p>
    <w:p w14:paraId="09B4FE3E" w14:textId="150501C0" w:rsidR="00DF6B72" w:rsidRPr="004F6D6E" w:rsidRDefault="008A12AF"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 xml:space="preserve">Date </w:t>
      </w:r>
    </w:p>
    <w:p w14:paraId="7F1D5455" w14:textId="77777777" w:rsidR="00DF6B72" w:rsidRPr="004F6D6E" w:rsidRDefault="00DF6B72">
      <w:pPr>
        <w:pBdr>
          <w:top w:val="nil"/>
          <w:left w:val="nil"/>
          <w:bottom w:val="nil"/>
          <w:right w:val="nil"/>
          <w:between w:val="nil"/>
          <w:bar w:val="nil"/>
        </w:pBdr>
        <w:spacing w:after="0" w:line="480" w:lineRule="auto"/>
        <w:ind w:left="1440" w:firstLine="720"/>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2BD993DF" w14:textId="77777777" w:rsidR="00332AE4" w:rsidRPr="004F6D6E" w:rsidRDefault="00332AE4">
      <w:pPr>
        <w:pBdr>
          <w:top w:val="nil"/>
          <w:left w:val="nil"/>
          <w:bottom w:val="nil"/>
          <w:right w:val="nil"/>
          <w:between w:val="nil"/>
          <w:bar w:val="nil"/>
        </w:pBdr>
        <w:spacing w:after="0" w:line="480" w:lineRule="auto"/>
        <w:ind w:left="2160" w:firstLine="720"/>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B3526E5" w14:textId="48F9EEF0" w:rsidR="00332AE4" w:rsidRPr="004F6D6E" w:rsidRDefault="00332AE4"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37504D52" w14:textId="1EB31E5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8A03B2F" w14:textId="160B67C6"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E98C768" w14:textId="5626CEA0"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29D1B4E8" w14:textId="6D15E785"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7C5FBED7" w14:textId="0029431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A00262B" w14:textId="54E55798" w:rsidR="002144F3" w:rsidRDefault="002144F3" w:rsidP="00DF6B72">
      <w:pPr>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pPr>
    </w:p>
    <w:p w14:paraId="7CE975D2" w14:textId="0777AD8E" w:rsidR="00B464A4" w:rsidRPr="00B464A4" w:rsidRDefault="008A12AF" w:rsidP="00B464A4">
      <w:pPr>
        <w:jc w:val="cente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r>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br w:type="page"/>
      </w:r>
      <w:r w:rsidR="00B464A4" w:rsidRPr="00B464A4">
        <w:rPr>
          <w:rFonts w:ascii="Times New Roman" w:hAnsi="Times New Roman" w:cs="Times New Roman"/>
          <w:b/>
          <w:bCs/>
          <w:sz w:val="24"/>
          <w:szCs w:val="24"/>
        </w:rPr>
        <w:lastRenderedPageBreak/>
        <w:t>Make cities and human settlements inclusive, safe, resilient and sustainable.</w:t>
      </w:r>
    </w:p>
    <w:p w14:paraId="5E90D952" w14:textId="0FDBC38B" w:rsidR="00C50079" w:rsidRDefault="008A12AF" w:rsidP="0037484E">
      <w:pPr>
        <w:spacing w:line="480" w:lineRule="auto"/>
        <w:ind w:firstLine="720"/>
        <w:rPr>
          <w:rFonts w:ascii="Times New Roman" w:hAnsi="Times New Roman" w:cs="Times New Roman"/>
          <w:sz w:val="24"/>
          <w:szCs w:val="24"/>
        </w:rPr>
      </w:pPr>
      <w:r w:rsidRPr="00971F06">
        <w:rPr>
          <w:rFonts w:ascii="Times New Roman" w:hAnsi="Times New Roman" w:cs="Times New Roman"/>
          <w:sz w:val="24"/>
          <w:szCs w:val="24"/>
        </w:rPr>
        <w:t>The author's goal, I suppose, is to develop more affordable cities that are easily accessible to everyone, safe for everyone, and sustainable. To accomplish this, tactics must be developed and implemented. The author's purpose, for example, was to lay out concrete solutions that could be used to produce inexpensive, safe, sustainable, and resilient cities.</w:t>
      </w:r>
      <w:r>
        <w:rPr>
          <w:rFonts w:ascii="Times New Roman" w:hAnsi="Times New Roman" w:cs="Times New Roman"/>
          <w:sz w:val="24"/>
          <w:szCs w:val="24"/>
        </w:rPr>
        <w:t xml:space="preserve"> For example, the author says that to </w:t>
      </w:r>
      <w:r w:rsidRPr="00CC63BA">
        <w:rPr>
          <w:rFonts w:ascii="Times New Roman" w:hAnsi="Times New Roman" w:cs="Times New Roman"/>
          <w:sz w:val="24"/>
          <w:szCs w:val="24"/>
        </w:rPr>
        <w:t>make cities and human settlements inclusive</w:t>
      </w:r>
      <w:r>
        <w:rPr>
          <w:rFonts w:ascii="Times New Roman" w:hAnsi="Times New Roman" w:cs="Times New Roman"/>
          <w:sz w:val="24"/>
          <w:szCs w:val="24"/>
        </w:rPr>
        <w:t xml:space="preserve">, there has to be </w:t>
      </w:r>
      <w:r w:rsidRPr="004F6F4A">
        <w:rPr>
          <w:rFonts w:ascii="Times New Roman" w:hAnsi="Times New Roman" w:cs="Times New Roman"/>
          <w:sz w:val="24"/>
          <w:szCs w:val="24"/>
        </w:rPr>
        <w:t>safe and affordable housing and basic services, safe and sustainable transportation systems, inclusive urbanization and participatory planning, cultural and natural heritage, disaster resilience, the reduced environmental impact of cities, green and public spaces, rural-urban linkages, integrated policies and plans, financial and technical assistance for sustainable and resilient buildings</w:t>
      </w:r>
      <w:r>
        <w:rPr>
          <w:rFonts w:ascii="Times New Roman" w:hAnsi="Times New Roman" w:cs="Times New Roman"/>
          <w:sz w:val="24"/>
          <w:szCs w:val="24"/>
        </w:rPr>
        <w:t xml:space="preserve">. With all these strategies adopted and followed, there is going to progress in terms of the achievement of the inclusiveness of the cities </w:t>
      </w:r>
      <w:r w:rsidR="002E3744">
        <w:rPr>
          <w:rFonts w:ascii="Times New Roman" w:hAnsi="Times New Roman" w:cs="Times New Roman"/>
          <w:sz w:val="24"/>
          <w:szCs w:val="24"/>
        </w:rPr>
        <w:t xml:space="preserve">(Daniel, </w:t>
      </w:r>
      <w:r w:rsidR="002E3744" w:rsidRPr="002E3744">
        <w:rPr>
          <w:rFonts w:ascii="Times New Roman" w:hAnsi="Times New Roman" w:cs="Times New Roman"/>
          <w:sz w:val="24"/>
          <w:szCs w:val="24"/>
        </w:rPr>
        <w:t>2015).</w:t>
      </w:r>
    </w:p>
    <w:p w14:paraId="75EE1386" w14:textId="77777777" w:rsidR="00C50079" w:rsidRDefault="008A12AF" w:rsidP="003748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observing the issues of innovation, the authors can communicate their findings through the canvas. The questions regarding innovation and sustainability have been addressed and answered. </w:t>
      </w:r>
    </w:p>
    <w:p w14:paraId="496FFBBB" w14:textId="77777777" w:rsidR="00C50079" w:rsidRDefault="008A12AF" w:rsidP="0037484E">
      <w:pPr>
        <w:spacing w:line="480" w:lineRule="auto"/>
        <w:ind w:firstLine="720"/>
        <w:rPr>
          <w:rFonts w:ascii="Times New Roman" w:hAnsi="Times New Roman" w:cs="Times New Roman"/>
          <w:sz w:val="24"/>
          <w:szCs w:val="24"/>
        </w:rPr>
      </w:pPr>
      <w:r w:rsidRPr="00971F06">
        <w:rPr>
          <w:rFonts w:ascii="Times New Roman" w:hAnsi="Times New Roman" w:cs="Times New Roman"/>
          <w:sz w:val="24"/>
          <w:szCs w:val="24"/>
        </w:rPr>
        <w:t>Sustainability is a huge topic in both innovation and the rest of the world. There have been recommendations and developments about how to achieve inclusion in cities. For example, sustainability entails a plethora of factors that must be addressed separately and with extreme attention to avoid environmental harm and contamination. For example, the environment has been discussed because, to have easy accessibility in towns, innovators must consider waste management and environmental air quality.</w:t>
      </w:r>
      <w:r>
        <w:rPr>
          <w:rFonts w:ascii="Times New Roman" w:hAnsi="Times New Roman" w:cs="Times New Roman"/>
          <w:sz w:val="24"/>
          <w:szCs w:val="24"/>
        </w:rPr>
        <w:t xml:space="preserve"> To achieve this, there has to be g</w:t>
      </w:r>
      <w:r w:rsidRPr="008168AD">
        <w:rPr>
          <w:rFonts w:ascii="Times New Roman" w:hAnsi="Times New Roman" w:cs="Times New Roman"/>
          <w:sz w:val="24"/>
          <w:szCs w:val="24"/>
        </w:rPr>
        <w:t>reen and public areas that are secure, inclusive, and accessible to all people, among other things, help to filter the air and absorb precipitation.</w:t>
      </w:r>
    </w:p>
    <w:p w14:paraId="68191F1B" w14:textId="77777777" w:rsidR="00C50079" w:rsidRDefault="008A12AF" w:rsidP="0037484E">
      <w:pPr>
        <w:spacing w:line="480" w:lineRule="auto"/>
        <w:ind w:firstLine="720"/>
        <w:rPr>
          <w:rFonts w:ascii="Times New Roman" w:hAnsi="Times New Roman" w:cs="Times New Roman"/>
          <w:sz w:val="24"/>
          <w:szCs w:val="24"/>
        </w:rPr>
      </w:pPr>
      <w:r w:rsidRPr="00971F06">
        <w:rPr>
          <w:rFonts w:ascii="Times New Roman" w:hAnsi="Times New Roman" w:cs="Times New Roman"/>
          <w:sz w:val="24"/>
          <w:szCs w:val="24"/>
        </w:rPr>
        <w:lastRenderedPageBreak/>
        <w:t>The economy plays a role in sustainability; in particular, there is economic inequality, which may obstruct access to cheap housing. For example, economic inequality has been legitimized because the wealth difference between the rich and the poor is enormous, making affordable housing challenging to provide for all community members. The subject of the gross domestic product is related to the other issues of sustainability.</w:t>
      </w:r>
    </w:p>
    <w:p w14:paraId="26CB3769" w14:textId="036C42F5" w:rsidR="00C50079" w:rsidRDefault="008A12AF" w:rsidP="00D9134A">
      <w:pPr>
        <w:spacing w:line="480" w:lineRule="auto"/>
        <w:ind w:firstLine="720"/>
        <w:rPr>
          <w:rFonts w:ascii="Times New Roman" w:hAnsi="Times New Roman" w:cs="Times New Roman"/>
          <w:sz w:val="24"/>
          <w:szCs w:val="24"/>
        </w:rPr>
      </w:pPr>
      <w:r w:rsidRPr="00C94278">
        <w:rPr>
          <w:rFonts w:ascii="Times New Roman" w:hAnsi="Times New Roman" w:cs="Times New Roman"/>
          <w:sz w:val="24"/>
          <w:szCs w:val="24"/>
        </w:rPr>
        <w:t>Innovators are grappling with the issue of sustainability. Innovations are known to have a far more significant positive impact on society and communities than they do on society and communities. However, other obstacles are associated with innovation, the most important of which is guaranteeing long-term viability. There's the issue of global warming caused by carbon dioxide emissions into the atmosphere, air pollution and water contamination, pollution of the oceans, seas, and inland waters, a slow energy transition and insufficient share of renewable energy, and uncompromising food production harms, to name a few</w:t>
      </w:r>
      <w:r w:rsidR="0016755E">
        <w:rPr>
          <w:rFonts w:ascii="Times New Roman" w:hAnsi="Times New Roman" w:cs="Times New Roman"/>
          <w:sz w:val="24"/>
          <w:szCs w:val="24"/>
        </w:rPr>
        <w:t xml:space="preserve"> </w:t>
      </w:r>
      <w:r w:rsidR="002E3744">
        <w:rPr>
          <w:rFonts w:ascii="Times New Roman" w:hAnsi="Times New Roman" w:cs="Times New Roman"/>
          <w:sz w:val="24"/>
          <w:szCs w:val="24"/>
        </w:rPr>
        <w:t>(Abubakar</w:t>
      </w:r>
      <w:r w:rsidR="002E3744" w:rsidRPr="002E3744">
        <w:rPr>
          <w:rFonts w:ascii="Times New Roman" w:hAnsi="Times New Roman" w:cs="Times New Roman"/>
          <w:sz w:val="24"/>
          <w:szCs w:val="24"/>
        </w:rPr>
        <w:t xml:space="preserve"> &amp; </w:t>
      </w:r>
      <w:proofErr w:type="spellStart"/>
      <w:r w:rsidR="002E3744" w:rsidRPr="002E3744">
        <w:rPr>
          <w:rFonts w:ascii="Times New Roman" w:hAnsi="Times New Roman" w:cs="Times New Roman"/>
          <w:sz w:val="24"/>
          <w:szCs w:val="24"/>
        </w:rPr>
        <w:t>Aina</w:t>
      </w:r>
      <w:proofErr w:type="spellEnd"/>
      <w:r w:rsidR="002E3744" w:rsidRPr="002E3744">
        <w:rPr>
          <w:rFonts w:ascii="Times New Roman" w:hAnsi="Times New Roman" w:cs="Times New Roman"/>
          <w:sz w:val="24"/>
          <w:szCs w:val="24"/>
        </w:rPr>
        <w:t>, 2019).</w:t>
      </w:r>
    </w:p>
    <w:p w14:paraId="5D19807F" w14:textId="77777777" w:rsidR="00C50079" w:rsidRDefault="008A12AF" w:rsidP="00D9134A">
      <w:pPr>
        <w:spacing w:line="480" w:lineRule="auto"/>
        <w:ind w:firstLine="720"/>
        <w:rPr>
          <w:rFonts w:ascii="Times New Roman" w:hAnsi="Times New Roman" w:cs="Times New Roman"/>
          <w:sz w:val="24"/>
          <w:szCs w:val="24"/>
        </w:rPr>
      </w:pPr>
      <w:r w:rsidRPr="00C94278">
        <w:rPr>
          <w:rFonts w:ascii="Times New Roman" w:hAnsi="Times New Roman" w:cs="Times New Roman"/>
          <w:sz w:val="24"/>
          <w:szCs w:val="24"/>
        </w:rPr>
        <w:t>Few authors and inventors have proposed solutions to address all of these concerns. Still, the author of this article has outlined all of the tactics that must be implemented to address economic inequality and the environmental challenges and threats posed by sustainability issues. This is precisely why this reading differs from previous sustainability-related literature.</w:t>
      </w:r>
      <w:r>
        <w:rPr>
          <w:rFonts w:ascii="Times New Roman" w:hAnsi="Times New Roman" w:cs="Times New Roman"/>
          <w:sz w:val="24"/>
          <w:szCs w:val="24"/>
        </w:rPr>
        <w:t xml:space="preserve"> The thing that made me like this reading is the fact that this reading clearly states the strategies being put across to aid in the achievement of making</w:t>
      </w:r>
      <w:r w:rsidRPr="00F32211">
        <w:rPr>
          <w:rFonts w:ascii="Times New Roman" w:hAnsi="Times New Roman" w:cs="Times New Roman"/>
          <w:sz w:val="24"/>
          <w:szCs w:val="24"/>
        </w:rPr>
        <w:t xml:space="preserve"> cities and human settlements inclusive, safe, resilient and sustainable</w:t>
      </w:r>
      <w:r>
        <w:rPr>
          <w:rFonts w:ascii="Times New Roman" w:hAnsi="Times New Roman" w:cs="Times New Roman"/>
          <w:sz w:val="24"/>
          <w:szCs w:val="24"/>
        </w:rPr>
        <w:t>. For instance, the author has highlighted the strategies that can help achieve inclusivity.</w:t>
      </w:r>
    </w:p>
    <w:p w14:paraId="366381AC" w14:textId="77777777" w:rsidR="00C50079" w:rsidRDefault="008A12AF" w:rsidP="00D913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writing has also highlighted the strategies that will help avoid and deal with the challenges that come with innovation and sustainability. For example, the author has thoroughly </w:t>
      </w:r>
      <w:r>
        <w:rPr>
          <w:rFonts w:ascii="Times New Roman" w:hAnsi="Times New Roman" w:cs="Times New Roman"/>
          <w:sz w:val="24"/>
          <w:szCs w:val="24"/>
        </w:rPr>
        <w:lastRenderedPageBreak/>
        <w:t>addressed the issue of the environment and the issue of inequality. He poses the point that these two aspects, pollution and economic inequality, are the greatest threats to the strategies put across to achieve sustainability. The author addresses aspects of the threats of the hindrance on sustainability; however, he does not state clearly what the innovators should do to ensure that the strategies put across to ensure sustainability are followed strictly, thereby guaranteeing sustainability.</w:t>
      </w:r>
    </w:p>
    <w:p w14:paraId="5816F0C7" w14:textId="3360220A" w:rsidR="0049428B" w:rsidRDefault="0049428B" w:rsidP="00D9134A">
      <w:pPr>
        <w:spacing w:line="480" w:lineRule="auto"/>
        <w:ind w:firstLine="720"/>
        <w:rPr>
          <w:rFonts w:ascii="Times New Roman" w:hAnsi="Times New Roman" w:cs="Times New Roman"/>
          <w:sz w:val="24"/>
          <w:szCs w:val="24"/>
        </w:rPr>
      </w:pPr>
      <w:r w:rsidRPr="0049428B">
        <w:rPr>
          <w:rFonts w:ascii="Times New Roman" w:hAnsi="Times New Roman" w:cs="Times New Roman"/>
          <w:sz w:val="24"/>
          <w:szCs w:val="24"/>
        </w:rPr>
        <w:t>It's vital to remember that in order for any strategy to function, it needs to be enforced. Without the enforcer, effective and acceptable plans would be wasted since they will be difficult to implement and use in the areas of innovation and sustainability. As a result, in order to achieve sustainability, there must be a reinforcing gear behind the recommended strategies, ensuring that the aims and objectives, which include ensuring safety, affordable housing, resilience, accessibility, and sustainability, are satisfied.</w:t>
      </w:r>
    </w:p>
    <w:p w14:paraId="6D805380" w14:textId="77777777" w:rsidR="006327EB" w:rsidRDefault="008A12AF" w:rsidP="006327E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Innovation is an extensive but essential aspect of society and communities. There has been so much urbanization, and the cities are crowded due to so many people migrating into the cities that are aversely being developed. Therefore, it is essential to note that the towns are created so that all residents can live in a better place; this is in terms of safety, ease of accessibility, resilience and sustainability, and inclusivity. However, to achieve inclusivity, some strategies have to be put across to achieve inclusivity in the cities. Also, there have to be strategies that have to be addressed and put across to manage the challenges that come with sustainability, such as pollution and inequality. As per the discussion above, do you think advocating</w:t>
      </w:r>
      <w:r w:rsidRPr="00DF509B">
        <w:rPr>
          <w:rFonts w:ascii="Times New Roman" w:hAnsi="Times New Roman" w:cs="Times New Roman"/>
          <w:sz w:val="24"/>
          <w:szCs w:val="24"/>
        </w:rPr>
        <w:t xml:space="preserve"> for the k</w:t>
      </w:r>
      <w:r>
        <w:rPr>
          <w:rFonts w:ascii="Times New Roman" w:hAnsi="Times New Roman" w:cs="Times New Roman"/>
          <w:sz w:val="24"/>
          <w:szCs w:val="24"/>
        </w:rPr>
        <w:t>ind of city you believe you need help to achieve sustainability?</w:t>
      </w:r>
    </w:p>
    <w:p w14:paraId="17DFF59A" w14:textId="77777777" w:rsidR="006327EB" w:rsidRDefault="006327EB" w:rsidP="006327EB">
      <w:pPr>
        <w:spacing w:line="480" w:lineRule="auto"/>
        <w:ind w:firstLine="720"/>
        <w:rPr>
          <w:rFonts w:ascii="Times New Roman" w:hAnsi="Times New Roman" w:cs="Times New Roman"/>
          <w:sz w:val="24"/>
          <w:szCs w:val="24"/>
        </w:rPr>
      </w:pPr>
    </w:p>
    <w:p w14:paraId="76CFFB40" w14:textId="05DDC56E" w:rsidR="00C50079" w:rsidRPr="006327EB" w:rsidRDefault="008A12AF" w:rsidP="006327EB">
      <w:pPr>
        <w:spacing w:line="480" w:lineRule="auto"/>
        <w:ind w:firstLine="720"/>
        <w:jc w:val="center"/>
        <w:rPr>
          <w:rFonts w:ascii="Times New Roman" w:hAnsi="Times New Roman" w:cs="Times New Roman"/>
          <w:b/>
          <w:bCs/>
          <w:sz w:val="24"/>
          <w:szCs w:val="24"/>
        </w:rPr>
      </w:pPr>
      <w:r w:rsidRPr="006327EB">
        <w:rPr>
          <w:rFonts w:ascii="Times New Roman" w:hAnsi="Times New Roman" w:cs="Times New Roman"/>
          <w:b/>
          <w:bCs/>
          <w:sz w:val="24"/>
          <w:szCs w:val="24"/>
        </w:rPr>
        <w:lastRenderedPageBreak/>
        <w:t>References</w:t>
      </w:r>
    </w:p>
    <w:p w14:paraId="1E46D6B5" w14:textId="77777777" w:rsidR="00D9134A" w:rsidRDefault="00D9134A" w:rsidP="00D9134A">
      <w:pPr>
        <w:spacing w:line="480" w:lineRule="auto"/>
        <w:ind w:left="720" w:hanging="720"/>
        <w:rPr>
          <w:rFonts w:ascii="Times New Roman" w:hAnsi="Times New Roman" w:cs="Times New Roman"/>
          <w:sz w:val="24"/>
          <w:szCs w:val="24"/>
        </w:rPr>
      </w:pPr>
      <w:r w:rsidRPr="00C50079">
        <w:rPr>
          <w:rFonts w:ascii="Times New Roman" w:hAnsi="Times New Roman" w:cs="Times New Roman"/>
          <w:sz w:val="24"/>
          <w:szCs w:val="24"/>
        </w:rPr>
        <w:t>Abubakar, I., &amp; Aina, Y. (2019). The prospects and challenges of developing more inclusive, safe, resilient and sustainable cities in Nigeria. </w:t>
      </w:r>
      <w:r w:rsidRPr="00C50079">
        <w:rPr>
          <w:rFonts w:ascii="Times New Roman" w:hAnsi="Times New Roman" w:cs="Times New Roman"/>
          <w:i/>
          <w:iCs/>
          <w:sz w:val="24"/>
          <w:szCs w:val="24"/>
        </w:rPr>
        <w:t>Land Use Policy</w:t>
      </w:r>
      <w:r w:rsidRPr="00C50079">
        <w:rPr>
          <w:rFonts w:ascii="Times New Roman" w:hAnsi="Times New Roman" w:cs="Times New Roman"/>
          <w:sz w:val="24"/>
          <w:szCs w:val="24"/>
        </w:rPr>
        <w:t>, </w:t>
      </w:r>
      <w:r w:rsidRPr="00C50079">
        <w:rPr>
          <w:rFonts w:ascii="Times New Roman" w:hAnsi="Times New Roman" w:cs="Times New Roman"/>
          <w:i/>
          <w:iCs/>
          <w:sz w:val="24"/>
          <w:szCs w:val="24"/>
        </w:rPr>
        <w:t>87</w:t>
      </w:r>
      <w:r w:rsidRPr="00C50079">
        <w:rPr>
          <w:rFonts w:ascii="Times New Roman" w:hAnsi="Times New Roman" w:cs="Times New Roman"/>
          <w:sz w:val="24"/>
          <w:szCs w:val="24"/>
        </w:rPr>
        <w:t xml:space="preserve">, 104105. </w:t>
      </w:r>
      <w:hyperlink r:id="rId8" w:history="1">
        <w:r w:rsidRPr="00485A07">
          <w:rPr>
            <w:rStyle w:val="Hyperlink"/>
            <w:rFonts w:ascii="Times New Roman" w:hAnsi="Times New Roman" w:cs="Times New Roman"/>
            <w:sz w:val="24"/>
            <w:szCs w:val="24"/>
          </w:rPr>
          <w:t>https://doi.org/10.1016/j.landusepol.2019.104105</w:t>
        </w:r>
      </w:hyperlink>
    </w:p>
    <w:p w14:paraId="1EA79A00" w14:textId="77777777" w:rsidR="00D9134A" w:rsidRDefault="00D9134A" w:rsidP="00D9134A">
      <w:pPr>
        <w:spacing w:line="480" w:lineRule="auto"/>
        <w:ind w:left="720" w:hanging="720"/>
        <w:rPr>
          <w:rFonts w:ascii="Times New Roman" w:hAnsi="Times New Roman" w:cs="Times New Roman"/>
          <w:sz w:val="24"/>
          <w:szCs w:val="24"/>
        </w:rPr>
      </w:pPr>
      <w:r w:rsidRPr="00C50079">
        <w:rPr>
          <w:rFonts w:ascii="Times New Roman" w:hAnsi="Times New Roman" w:cs="Times New Roman"/>
          <w:sz w:val="24"/>
          <w:szCs w:val="24"/>
        </w:rPr>
        <w:t>Daniel, K. (2015). Make cities and human settlements inclusive, safe, resilient and sustainable. </w:t>
      </w:r>
      <w:r w:rsidRPr="00C50079">
        <w:rPr>
          <w:rFonts w:ascii="Times New Roman" w:hAnsi="Times New Roman" w:cs="Times New Roman"/>
          <w:i/>
          <w:iCs/>
          <w:sz w:val="24"/>
          <w:szCs w:val="24"/>
        </w:rPr>
        <w:t>UN Chronicle</w:t>
      </w:r>
      <w:r w:rsidRPr="00C50079">
        <w:rPr>
          <w:rFonts w:ascii="Times New Roman" w:hAnsi="Times New Roman" w:cs="Times New Roman"/>
          <w:sz w:val="24"/>
          <w:szCs w:val="24"/>
        </w:rPr>
        <w:t>, </w:t>
      </w:r>
      <w:r w:rsidRPr="00C50079">
        <w:rPr>
          <w:rFonts w:ascii="Times New Roman" w:hAnsi="Times New Roman" w:cs="Times New Roman"/>
          <w:i/>
          <w:iCs/>
          <w:sz w:val="24"/>
          <w:szCs w:val="24"/>
        </w:rPr>
        <w:t>51</w:t>
      </w:r>
      <w:r w:rsidRPr="00C50079">
        <w:rPr>
          <w:rFonts w:ascii="Times New Roman" w:hAnsi="Times New Roman" w:cs="Times New Roman"/>
          <w:sz w:val="24"/>
          <w:szCs w:val="24"/>
        </w:rPr>
        <w:t xml:space="preserve">(4), 26-27. </w:t>
      </w:r>
      <w:hyperlink r:id="rId9" w:history="1">
        <w:r w:rsidRPr="00485A07">
          <w:rPr>
            <w:rStyle w:val="Hyperlink"/>
            <w:rFonts w:ascii="Times New Roman" w:hAnsi="Times New Roman" w:cs="Times New Roman"/>
            <w:sz w:val="24"/>
            <w:szCs w:val="24"/>
          </w:rPr>
          <w:t>https://doi.org/10.18356/54bc8fad-en</w:t>
        </w:r>
      </w:hyperlink>
    </w:p>
    <w:p w14:paraId="0D050974" w14:textId="77777777" w:rsidR="00C50079" w:rsidRPr="00AF132B" w:rsidRDefault="00C50079" w:rsidP="00C50079">
      <w:pPr>
        <w:rPr>
          <w:rFonts w:ascii="Times New Roman" w:hAnsi="Times New Roman" w:cs="Times New Roman"/>
          <w:sz w:val="24"/>
          <w:szCs w:val="24"/>
        </w:rPr>
      </w:pPr>
    </w:p>
    <w:p w14:paraId="5FE45031" w14:textId="25EEDB0C" w:rsidR="00DF6B72" w:rsidRPr="002144F3" w:rsidRDefault="00DF6B72" w:rsidP="002144F3">
      <w:pPr>
        <w:spacing w:line="480" w:lineRule="auto"/>
        <w:rPr>
          <w:rFonts w:ascii="Times New Roman" w:eastAsia="Arial Unicode MS" w:hAnsi="Times New Roman" w:cs="Times New Roman"/>
          <w:bCs/>
          <w:color w:val="000000"/>
          <w:sz w:val="24"/>
          <w:szCs w:val="24"/>
          <w:bdr w:val="nil"/>
          <w14:textOutline w14:w="0" w14:cap="flat" w14:cmpd="sng" w14:algn="ctr">
            <w14:solidFill>
              <w14:srgbClr w14:val="000000"/>
            </w14:solidFill>
            <w14:prstDash w14:val="solid"/>
            <w14:miter w14:lim="0"/>
          </w14:textOutline>
        </w:rPr>
      </w:pPr>
    </w:p>
    <w:sectPr w:rsidR="00DF6B72" w:rsidRPr="002144F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6ED2E" w14:textId="77777777" w:rsidR="0042628F" w:rsidRDefault="0042628F">
      <w:pPr>
        <w:spacing w:after="0" w:line="240" w:lineRule="auto"/>
      </w:pPr>
      <w:r>
        <w:separator/>
      </w:r>
    </w:p>
  </w:endnote>
  <w:endnote w:type="continuationSeparator" w:id="0">
    <w:p w14:paraId="253B545D" w14:textId="77777777" w:rsidR="0042628F" w:rsidRDefault="00426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87072" w14:textId="77777777" w:rsidR="0042628F" w:rsidRDefault="0042628F">
      <w:pPr>
        <w:spacing w:after="0" w:line="240" w:lineRule="auto"/>
      </w:pPr>
      <w:r>
        <w:separator/>
      </w:r>
    </w:p>
  </w:footnote>
  <w:footnote w:type="continuationSeparator" w:id="0">
    <w:p w14:paraId="6CAAF3F7" w14:textId="77777777" w:rsidR="0042628F" w:rsidRDefault="004262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75659706"/>
      <w:docPartObj>
        <w:docPartGallery w:val="Page Numbers (Top of Page)"/>
        <w:docPartUnique/>
      </w:docPartObj>
    </w:sdtPr>
    <w:sdtEndPr>
      <w:rPr>
        <w:noProof/>
      </w:rPr>
    </w:sdtEndPr>
    <w:sdtContent>
      <w:p w14:paraId="02CB338E" w14:textId="476AD400" w:rsidR="00DF6B72" w:rsidRPr="00DF6B72" w:rsidRDefault="008A12AF">
        <w:pPr>
          <w:pStyle w:val="Header"/>
          <w:jc w:val="right"/>
          <w:rPr>
            <w:rFonts w:ascii="Times New Roman" w:hAnsi="Times New Roman" w:cs="Times New Roman"/>
            <w:sz w:val="24"/>
            <w:szCs w:val="24"/>
          </w:rPr>
        </w:pPr>
        <w:r w:rsidRPr="00DF6B72">
          <w:rPr>
            <w:rFonts w:ascii="Times New Roman" w:hAnsi="Times New Roman" w:cs="Times New Roman"/>
            <w:sz w:val="24"/>
            <w:szCs w:val="24"/>
          </w:rPr>
          <w:fldChar w:fldCharType="begin"/>
        </w:r>
        <w:r w:rsidRPr="00DF6B72">
          <w:rPr>
            <w:rFonts w:ascii="Times New Roman" w:hAnsi="Times New Roman" w:cs="Times New Roman"/>
            <w:sz w:val="24"/>
            <w:szCs w:val="24"/>
          </w:rPr>
          <w:instrText xml:space="preserve"> PAGE   \* MERGEFORMAT </w:instrText>
        </w:r>
        <w:r w:rsidRPr="00DF6B72">
          <w:rPr>
            <w:rFonts w:ascii="Times New Roman" w:hAnsi="Times New Roman" w:cs="Times New Roman"/>
            <w:sz w:val="24"/>
            <w:szCs w:val="24"/>
          </w:rPr>
          <w:fldChar w:fldCharType="separate"/>
        </w:r>
        <w:r w:rsidR="0049428B">
          <w:rPr>
            <w:rFonts w:ascii="Times New Roman" w:hAnsi="Times New Roman" w:cs="Times New Roman"/>
            <w:noProof/>
            <w:sz w:val="24"/>
            <w:szCs w:val="24"/>
          </w:rPr>
          <w:t>4</w:t>
        </w:r>
        <w:r w:rsidRPr="00DF6B72">
          <w:rPr>
            <w:rFonts w:ascii="Times New Roman" w:hAnsi="Times New Roman" w:cs="Times New Roman"/>
            <w:noProof/>
            <w:sz w:val="24"/>
            <w:szCs w:val="24"/>
          </w:rPr>
          <w:fldChar w:fldCharType="end"/>
        </w:r>
      </w:p>
    </w:sdtContent>
  </w:sdt>
  <w:p w14:paraId="670B0FC7" w14:textId="77777777" w:rsidR="00DF6B72" w:rsidRPr="00DF6B72" w:rsidRDefault="00DF6B7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AC3906"/>
    <w:numStyleLink w:val="Numbered"/>
  </w:abstractNum>
  <w:abstractNum w:abstractNumId="1" w15:restartNumberingAfterBreak="0">
    <w:nsid w:val="1DC6A2E4"/>
    <w:multiLevelType w:val="hybridMultilevel"/>
    <w:tmpl w:val="00AC3906"/>
    <w:styleLink w:val="Numbered"/>
    <w:lvl w:ilvl="0" w:tplc="5E649AF6">
      <w:start w:val="1"/>
      <w:numFmt w:val="decimal"/>
      <w:lvlText w:val="%1."/>
      <w:lvlJc w:val="left"/>
      <w:pPr>
        <w:ind w:left="3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5671A0">
      <w:start w:val="1"/>
      <w:numFmt w:val="decimal"/>
      <w:lvlText w:val="%2."/>
      <w:lvlJc w:val="left"/>
      <w:pPr>
        <w:ind w:left="7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206322">
      <w:start w:val="1"/>
      <w:numFmt w:val="decimal"/>
      <w:lvlText w:val="%3."/>
      <w:lvlJc w:val="left"/>
      <w:pPr>
        <w:ind w:left="11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5CD41A">
      <w:start w:val="1"/>
      <w:numFmt w:val="decimal"/>
      <w:lvlText w:val="%4."/>
      <w:lvlJc w:val="left"/>
      <w:pPr>
        <w:ind w:left="14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A1A5DF6">
      <w:start w:val="1"/>
      <w:numFmt w:val="decimal"/>
      <w:lvlText w:val="%5."/>
      <w:lvlJc w:val="left"/>
      <w:pPr>
        <w:ind w:left="183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BAC48C6">
      <w:start w:val="1"/>
      <w:numFmt w:val="decimal"/>
      <w:lvlText w:val="%6."/>
      <w:lvlJc w:val="left"/>
      <w:pPr>
        <w:ind w:left="21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E0BAA0">
      <w:start w:val="1"/>
      <w:numFmt w:val="decimal"/>
      <w:lvlText w:val="%7."/>
      <w:lvlJc w:val="left"/>
      <w:pPr>
        <w:ind w:left="25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761422">
      <w:start w:val="1"/>
      <w:numFmt w:val="decimal"/>
      <w:lvlText w:val="%8."/>
      <w:lvlJc w:val="left"/>
      <w:pPr>
        <w:ind w:left="29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C40952">
      <w:start w:val="1"/>
      <w:numFmt w:val="decimal"/>
      <w:lvlText w:val="%9."/>
      <w:lvlJc w:val="left"/>
      <w:pPr>
        <w:ind w:left="32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E052F62"/>
    <w:multiLevelType w:val="hybridMultilevel"/>
    <w:tmpl w:val="BC6E7FB6"/>
    <w:lvl w:ilvl="0" w:tplc="BB3221CE">
      <w:start w:val="1"/>
      <w:numFmt w:val="decimal"/>
      <w:lvlText w:val="%1."/>
      <w:lvlJc w:val="left"/>
      <w:pPr>
        <w:ind w:left="720" w:hanging="360"/>
      </w:pPr>
      <w:rPr>
        <w:rFonts w:hint="default"/>
      </w:rPr>
    </w:lvl>
    <w:lvl w:ilvl="1" w:tplc="230AB24E" w:tentative="1">
      <w:start w:val="1"/>
      <w:numFmt w:val="lowerLetter"/>
      <w:lvlText w:val="%2."/>
      <w:lvlJc w:val="left"/>
      <w:pPr>
        <w:ind w:left="1440" w:hanging="360"/>
      </w:pPr>
    </w:lvl>
    <w:lvl w:ilvl="2" w:tplc="0ABACABC" w:tentative="1">
      <w:start w:val="1"/>
      <w:numFmt w:val="lowerRoman"/>
      <w:lvlText w:val="%3."/>
      <w:lvlJc w:val="right"/>
      <w:pPr>
        <w:ind w:left="2160" w:hanging="180"/>
      </w:pPr>
    </w:lvl>
    <w:lvl w:ilvl="3" w:tplc="453A17B8" w:tentative="1">
      <w:start w:val="1"/>
      <w:numFmt w:val="decimal"/>
      <w:lvlText w:val="%4."/>
      <w:lvlJc w:val="left"/>
      <w:pPr>
        <w:ind w:left="2880" w:hanging="360"/>
      </w:pPr>
    </w:lvl>
    <w:lvl w:ilvl="4" w:tplc="4990A1B0" w:tentative="1">
      <w:start w:val="1"/>
      <w:numFmt w:val="lowerLetter"/>
      <w:lvlText w:val="%5."/>
      <w:lvlJc w:val="left"/>
      <w:pPr>
        <w:ind w:left="3600" w:hanging="360"/>
      </w:pPr>
    </w:lvl>
    <w:lvl w:ilvl="5" w:tplc="67023246" w:tentative="1">
      <w:start w:val="1"/>
      <w:numFmt w:val="lowerRoman"/>
      <w:lvlText w:val="%6."/>
      <w:lvlJc w:val="right"/>
      <w:pPr>
        <w:ind w:left="4320" w:hanging="180"/>
      </w:pPr>
    </w:lvl>
    <w:lvl w:ilvl="6" w:tplc="1CDC6318" w:tentative="1">
      <w:start w:val="1"/>
      <w:numFmt w:val="decimal"/>
      <w:lvlText w:val="%7."/>
      <w:lvlJc w:val="left"/>
      <w:pPr>
        <w:ind w:left="5040" w:hanging="360"/>
      </w:pPr>
    </w:lvl>
    <w:lvl w:ilvl="7" w:tplc="11D4336E" w:tentative="1">
      <w:start w:val="1"/>
      <w:numFmt w:val="lowerLetter"/>
      <w:lvlText w:val="%8."/>
      <w:lvlJc w:val="left"/>
      <w:pPr>
        <w:ind w:left="5760" w:hanging="360"/>
      </w:pPr>
    </w:lvl>
    <w:lvl w:ilvl="8" w:tplc="57BE74D0"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2AE4"/>
    <w:rsid w:val="000100D7"/>
    <w:rsid w:val="00016726"/>
    <w:rsid w:val="000500EF"/>
    <w:rsid w:val="00074C43"/>
    <w:rsid w:val="000B72AA"/>
    <w:rsid w:val="000E7DB4"/>
    <w:rsid w:val="00104E97"/>
    <w:rsid w:val="0012502D"/>
    <w:rsid w:val="0012531B"/>
    <w:rsid w:val="00134C89"/>
    <w:rsid w:val="0016755E"/>
    <w:rsid w:val="00181812"/>
    <w:rsid w:val="00181B96"/>
    <w:rsid w:val="002144F3"/>
    <w:rsid w:val="002272D6"/>
    <w:rsid w:val="0025412F"/>
    <w:rsid w:val="0028323E"/>
    <w:rsid w:val="00284118"/>
    <w:rsid w:val="00287BE1"/>
    <w:rsid w:val="00295833"/>
    <w:rsid w:val="002E3744"/>
    <w:rsid w:val="002E7CAE"/>
    <w:rsid w:val="002F1BE0"/>
    <w:rsid w:val="002F32DD"/>
    <w:rsid w:val="00330430"/>
    <w:rsid w:val="00332AE4"/>
    <w:rsid w:val="00363C54"/>
    <w:rsid w:val="0037484E"/>
    <w:rsid w:val="003E4DC1"/>
    <w:rsid w:val="003F2053"/>
    <w:rsid w:val="004212B1"/>
    <w:rsid w:val="0042628F"/>
    <w:rsid w:val="004543D4"/>
    <w:rsid w:val="004735DB"/>
    <w:rsid w:val="00485A07"/>
    <w:rsid w:val="0049428B"/>
    <w:rsid w:val="004A0924"/>
    <w:rsid w:val="004A192F"/>
    <w:rsid w:val="004B6D9E"/>
    <w:rsid w:val="004F48D7"/>
    <w:rsid w:val="004F6D6E"/>
    <w:rsid w:val="004F6F4A"/>
    <w:rsid w:val="005349CA"/>
    <w:rsid w:val="005649D7"/>
    <w:rsid w:val="00593753"/>
    <w:rsid w:val="005A7535"/>
    <w:rsid w:val="006327EB"/>
    <w:rsid w:val="006941D0"/>
    <w:rsid w:val="00754B5A"/>
    <w:rsid w:val="007A05D9"/>
    <w:rsid w:val="007A4D78"/>
    <w:rsid w:val="007C0BF5"/>
    <w:rsid w:val="007E147A"/>
    <w:rsid w:val="007E22B1"/>
    <w:rsid w:val="008168AD"/>
    <w:rsid w:val="0085432A"/>
    <w:rsid w:val="008A12AF"/>
    <w:rsid w:val="008B5C04"/>
    <w:rsid w:val="008D7994"/>
    <w:rsid w:val="0091358E"/>
    <w:rsid w:val="009141ED"/>
    <w:rsid w:val="00964E65"/>
    <w:rsid w:val="00971F06"/>
    <w:rsid w:val="009B1114"/>
    <w:rsid w:val="009B7E6D"/>
    <w:rsid w:val="009C245A"/>
    <w:rsid w:val="009D2934"/>
    <w:rsid w:val="009E32A1"/>
    <w:rsid w:val="00A91932"/>
    <w:rsid w:val="00AC5765"/>
    <w:rsid w:val="00AE75AF"/>
    <w:rsid w:val="00AF132B"/>
    <w:rsid w:val="00B33BAA"/>
    <w:rsid w:val="00B464A4"/>
    <w:rsid w:val="00BA263E"/>
    <w:rsid w:val="00BF73D4"/>
    <w:rsid w:val="00C0348F"/>
    <w:rsid w:val="00C3421A"/>
    <w:rsid w:val="00C50079"/>
    <w:rsid w:val="00C76B6F"/>
    <w:rsid w:val="00C94278"/>
    <w:rsid w:val="00CA3854"/>
    <w:rsid w:val="00CC63BA"/>
    <w:rsid w:val="00D036E2"/>
    <w:rsid w:val="00D3729F"/>
    <w:rsid w:val="00D87474"/>
    <w:rsid w:val="00D9134A"/>
    <w:rsid w:val="00DC391F"/>
    <w:rsid w:val="00DC7BB5"/>
    <w:rsid w:val="00DF509B"/>
    <w:rsid w:val="00DF6B72"/>
    <w:rsid w:val="00E0001B"/>
    <w:rsid w:val="00E81EC0"/>
    <w:rsid w:val="00E931E3"/>
    <w:rsid w:val="00E94CD9"/>
    <w:rsid w:val="00ED322C"/>
    <w:rsid w:val="00F17F0F"/>
    <w:rsid w:val="00F2094A"/>
    <w:rsid w:val="00F32211"/>
    <w:rsid w:val="00F76198"/>
    <w:rsid w:val="00F90331"/>
    <w:rsid w:val="00FB1BBE"/>
    <w:rsid w:val="00FF5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F8FFA"/>
  <w15:docId w15:val="{E565AC84-58F6-4ED2-ACDC-993564C0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ed">
    <w:name w:val="Numbered"/>
    <w:pPr>
      <w:numPr>
        <w:numId w:val="1"/>
      </w:numPr>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DF6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B72"/>
  </w:style>
  <w:style w:type="paragraph" w:styleId="Footer">
    <w:name w:val="footer"/>
    <w:basedOn w:val="Normal"/>
    <w:link w:val="FooterChar"/>
    <w:uiPriority w:val="99"/>
    <w:unhideWhenUsed/>
    <w:rsid w:val="00DF6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B72"/>
  </w:style>
  <w:style w:type="character" w:styleId="Hyperlink">
    <w:name w:val="Hyperlink"/>
    <w:basedOn w:val="DefaultParagraphFont"/>
    <w:uiPriority w:val="99"/>
    <w:unhideWhenUsed/>
    <w:rsid w:val="002E7C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i.org/10.1016/j.landusepol.2019.10410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8356/54bc8fa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21544-4C7C-426F-9800-D4304D059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5</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user</cp:lastModifiedBy>
  <cp:revision>5</cp:revision>
  <dcterms:created xsi:type="dcterms:W3CDTF">2021-09-22T20:58:00Z</dcterms:created>
  <dcterms:modified xsi:type="dcterms:W3CDTF">2021-09-23T13:00:00Z</dcterms:modified>
</cp:coreProperties>
</file>