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AF6451" w14:textId="77777777" w:rsidR="003F3B32" w:rsidRPr="00126D4C" w:rsidRDefault="00126D4C">
      <w:pPr>
        <w:jc w:val="center"/>
        <w:rPr>
          <w:rFonts w:ascii="Arial Black" w:hAnsi="Arial Black"/>
        </w:rPr>
      </w:pPr>
      <w:r w:rsidRPr="00126D4C">
        <w:rPr>
          <w:rFonts w:ascii="Arial Black" w:hAnsi="Arial Black"/>
          <w:noProof/>
        </w:rPr>
        <w:drawing>
          <wp:inline distT="0" distB="0" distL="0" distR="0" wp14:anchorId="7ED5D906" wp14:editId="6CF3AC8B">
            <wp:extent cx="5943600" cy="2548571"/>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 cstate="print"/>
                    <a:stretch>
                      <a:fillRect/>
                    </a:stretch>
                  </pic:blipFill>
                  <pic:spPr>
                    <a:xfrm>
                      <a:off x="0" y="0"/>
                      <a:ext cx="5943600" cy="2548571"/>
                    </a:xfrm>
                    <a:prstGeom prst="rect">
                      <a:avLst/>
                    </a:prstGeom>
                  </pic:spPr>
                </pic:pic>
              </a:graphicData>
            </a:graphic>
          </wp:inline>
        </w:drawing>
      </w:r>
    </w:p>
    <w:p w14:paraId="7FA84C2B" w14:textId="77777777" w:rsidR="003F3B32" w:rsidRPr="00126D4C" w:rsidRDefault="00126D4C">
      <w:pPr>
        <w:pStyle w:val="Title1"/>
        <w:rPr>
          <w:rFonts w:ascii="Arial Black" w:hAnsi="Arial Black"/>
        </w:rPr>
      </w:pPr>
      <w:r w:rsidRPr="00126D4C">
        <w:rPr>
          <w:rFonts w:ascii="Arial Black" w:hAnsi="Arial Black"/>
        </w:rPr>
        <w:t>LAW CAREER PORTFOLIO</w:t>
      </w:r>
    </w:p>
    <w:p w14:paraId="767EF82B" w14:textId="77777777" w:rsidR="003F3B32" w:rsidRPr="00126D4C" w:rsidRDefault="00126D4C">
      <w:pPr>
        <w:pStyle w:val="Heading1"/>
        <w:rPr>
          <w:rFonts w:ascii="Arial Black" w:hAnsi="Arial Black"/>
        </w:rPr>
      </w:pPr>
      <w:r w:rsidRPr="00126D4C">
        <w:rPr>
          <w:rFonts w:ascii="Arial Black" w:hAnsi="Arial Black"/>
        </w:rPr>
        <w:t xml:space="preserve">Lawyer with 10+ </w:t>
      </w:r>
      <w:proofErr w:type="spellStart"/>
      <w:r w:rsidRPr="00126D4C">
        <w:rPr>
          <w:rFonts w:ascii="Arial Black" w:hAnsi="Arial Black"/>
        </w:rPr>
        <w:t>years experience</w:t>
      </w:r>
      <w:proofErr w:type="spellEnd"/>
      <w:r w:rsidRPr="00126D4C">
        <w:rPr>
          <w:rFonts w:ascii="Arial Black" w:hAnsi="Arial Black"/>
        </w:rPr>
        <w:t xml:space="preserve"> representing environmental advocacy groups in citizen suit claims seeking damages, Child support </w:t>
      </w:r>
      <w:proofErr w:type="gramStart"/>
      <w:r w:rsidRPr="00126D4C">
        <w:rPr>
          <w:rFonts w:ascii="Arial Black" w:hAnsi="Arial Black"/>
        </w:rPr>
        <w:t>services  including</w:t>
      </w:r>
      <w:proofErr w:type="gramEnd"/>
      <w:r w:rsidRPr="00126D4C">
        <w:rPr>
          <w:rFonts w:ascii="Arial Black" w:hAnsi="Arial Black"/>
        </w:rPr>
        <w:t xml:space="preserve"> programs and services from organizations besides CPS, and injunctive relief under the federal Clean Air Ac</w:t>
      </w:r>
      <w:r w:rsidRPr="00126D4C">
        <w:rPr>
          <w:rFonts w:ascii="Arial Black" w:hAnsi="Arial Black"/>
        </w:rPr>
        <w:t>t and Clean Water Act. Specialist in facilitating aggressive enforcement of environmental protection statutes and assisting plaintiffs to seek maximum recovery for personal injury, property damage, and medical monitoring based on exposure to hazardous subs</w:t>
      </w:r>
      <w:r w:rsidRPr="00126D4C">
        <w:rPr>
          <w:rFonts w:ascii="Arial Black" w:hAnsi="Arial Black"/>
        </w:rPr>
        <w:t xml:space="preserve">tances. Member of Environmental Law Institute and have obtained advantageous settlements in </w:t>
      </w:r>
      <w:r w:rsidRPr="00126D4C">
        <w:rPr>
          <w:rFonts w:ascii="Arial Black" w:hAnsi="Arial Black"/>
        </w:rPr>
        <w:lastRenderedPageBreak/>
        <w:t>90%+ of cases. Looking to leverage my expertise as environmental attorney. </w:t>
      </w:r>
    </w:p>
    <w:p w14:paraId="00036EDA" w14:textId="77777777" w:rsidR="003F3B32" w:rsidRPr="00126D4C" w:rsidRDefault="00126D4C">
      <w:pPr>
        <w:jc w:val="center"/>
        <w:rPr>
          <w:rFonts w:ascii="Arial Black" w:hAnsi="Arial Black"/>
        </w:rPr>
      </w:pPr>
      <w:r w:rsidRPr="00126D4C">
        <w:rPr>
          <w:rFonts w:ascii="Arial Black" w:hAnsi="Arial Black"/>
          <w:noProof/>
        </w:rPr>
        <w:drawing>
          <wp:inline distT="0" distB="0" distL="0" distR="0" wp14:anchorId="5B2F49F4" wp14:editId="4035006A">
            <wp:extent cx="4457700" cy="2904934"/>
            <wp:effectExtent l="0" t="0" r="0" b="0"/>
            <wp:docPr id="2" name="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 cstate="print"/>
                    <a:stretch>
                      <a:fillRect/>
                    </a:stretch>
                  </pic:blipFill>
                  <pic:spPr>
                    <a:xfrm>
                      <a:off x="0" y="0"/>
                      <a:ext cx="4457700" cy="2904934"/>
                    </a:xfrm>
                    <a:prstGeom prst="rect">
                      <a:avLst/>
                    </a:prstGeom>
                  </pic:spPr>
                </pic:pic>
              </a:graphicData>
            </a:graphic>
          </wp:inline>
        </w:drawing>
      </w:r>
    </w:p>
    <w:p w14:paraId="1EC063F5" w14:textId="77777777" w:rsidR="003F3B32" w:rsidRPr="00126D4C" w:rsidRDefault="00126D4C">
      <w:pPr>
        <w:pStyle w:val="Normal1"/>
        <w:rPr>
          <w:rFonts w:ascii="Arial Black" w:hAnsi="Arial Black"/>
        </w:rPr>
      </w:pPr>
      <w:r w:rsidRPr="00126D4C">
        <w:rPr>
          <w:rStyle w:val="Strong1"/>
          <w:rFonts w:ascii="Arial Black" w:hAnsi="Arial Black"/>
        </w:rPr>
        <w:t>Law License</w:t>
      </w:r>
    </w:p>
    <w:p w14:paraId="55C781C6" w14:textId="77777777" w:rsidR="003F3B32" w:rsidRPr="00126D4C" w:rsidRDefault="00126D4C">
      <w:pPr>
        <w:pStyle w:val="Normal1"/>
        <w:rPr>
          <w:rFonts w:ascii="Arial Black" w:hAnsi="Arial Black"/>
        </w:rPr>
      </w:pPr>
      <w:r w:rsidRPr="00126D4C">
        <w:rPr>
          <w:rFonts w:ascii="Arial Black" w:hAnsi="Arial Black"/>
        </w:rPr>
        <w:t> </w:t>
      </w:r>
    </w:p>
    <w:p w14:paraId="61CA7370" w14:textId="77777777" w:rsidR="003F3B32" w:rsidRPr="00126D4C" w:rsidRDefault="00126D4C">
      <w:pPr>
        <w:pStyle w:val="Normal1"/>
        <w:rPr>
          <w:rFonts w:ascii="Arial Black" w:hAnsi="Arial Black"/>
        </w:rPr>
      </w:pPr>
      <w:r w:rsidRPr="00126D4C">
        <w:rPr>
          <w:rFonts w:ascii="Arial Black" w:hAnsi="Arial Black"/>
        </w:rPr>
        <w:t>Bar Association</w:t>
      </w:r>
    </w:p>
    <w:p w14:paraId="2EBB846D" w14:textId="77777777" w:rsidR="003F3B32" w:rsidRPr="00126D4C" w:rsidRDefault="00126D4C">
      <w:pPr>
        <w:pStyle w:val="Normal1"/>
        <w:rPr>
          <w:rFonts w:ascii="Arial Black" w:hAnsi="Arial Black"/>
        </w:rPr>
      </w:pPr>
      <w:r w:rsidRPr="00126D4C">
        <w:rPr>
          <w:rFonts w:ascii="Arial Black" w:hAnsi="Arial Black"/>
        </w:rPr>
        <w:t>Member in good standing of the Smallville Bar Associatio</w:t>
      </w:r>
      <w:r w:rsidRPr="00126D4C">
        <w:rPr>
          <w:rFonts w:ascii="Arial Black" w:hAnsi="Arial Black"/>
        </w:rPr>
        <w:t>n</w:t>
      </w:r>
    </w:p>
    <w:p w14:paraId="6AD42349" w14:textId="77777777" w:rsidR="003F3B32" w:rsidRPr="00126D4C" w:rsidRDefault="00126D4C">
      <w:pPr>
        <w:pStyle w:val="Normal1"/>
        <w:rPr>
          <w:rFonts w:ascii="Arial Black" w:hAnsi="Arial Black"/>
        </w:rPr>
      </w:pPr>
      <w:r w:rsidRPr="00126D4C">
        <w:rPr>
          <w:rFonts w:ascii="Arial Black" w:hAnsi="Arial Black"/>
        </w:rPr>
        <w:t> </w:t>
      </w:r>
    </w:p>
    <w:p w14:paraId="675A919E" w14:textId="77777777" w:rsidR="003F3B32" w:rsidRPr="00126D4C" w:rsidRDefault="00126D4C">
      <w:pPr>
        <w:pStyle w:val="Normal1"/>
        <w:rPr>
          <w:rFonts w:ascii="Arial Black" w:hAnsi="Arial Black"/>
        </w:rPr>
      </w:pPr>
      <w:r w:rsidRPr="00126D4C">
        <w:rPr>
          <w:rStyle w:val="Strong1"/>
          <w:rFonts w:ascii="Arial Black" w:hAnsi="Arial Black"/>
        </w:rPr>
        <w:t>Professional Experience</w:t>
      </w:r>
    </w:p>
    <w:p w14:paraId="18913C08" w14:textId="77777777" w:rsidR="003F3B32" w:rsidRPr="00126D4C" w:rsidRDefault="00126D4C">
      <w:pPr>
        <w:pStyle w:val="Normal1"/>
        <w:rPr>
          <w:rFonts w:ascii="Arial Black" w:hAnsi="Arial Black"/>
        </w:rPr>
      </w:pPr>
      <w:r w:rsidRPr="00126D4C">
        <w:rPr>
          <w:rFonts w:ascii="Arial Black" w:hAnsi="Arial Black"/>
        </w:rPr>
        <w:t> </w:t>
      </w:r>
    </w:p>
    <w:p w14:paraId="16B8CC63" w14:textId="77777777" w:rsidR="003F3B32" w:rsidRPr="00126D4C" w:rsidRDefault="00126D4C">
      <w:pPr>
        <w:pStyle w:val="Normal1"/>
        <w:rPr>
          <w:rFonts w:ascii="Arial Black" w:hAnsi="Arial Black"/>
        </w:rPr>
      </w:pPr>
      <w:r w:rsidRPr="00126D4C">
        <w:rPr>
          <w:rFonts w:ascii="Arial Black" w:hAnsi="Arial Black"/>
        </w:rPr>
        <w:t>Attorney</w:t>
      </w:r>
    </w:p>
    <w:p w14:paraId="4A859E66" w14:textId="77777777" w:rsidR="003F3B32" w:rsidRPr="00126D4C" w:rsidRDefault="00126D4C">
      <w:pPr>
        <w:pStyle w:val="Normal1"/>
        <w:rPr>
          <w:rFonts w:ascii="Arial Black" w:hAnsi="Arial Black"/>
        </w:rPr>
      </w:pPr>
      <w:r w:rsidRPr="00126D4C">
        <w:rPr>
          <w:rFonts w:ascii="Arial Black" w:hAnsi="Arial Black"/>
        </w:rPr>
        <w:t>Victor and Allan LLC, Louisville, KY</w:t>
      </w:r>
    </w:p>
    <w:p w14:paraId="031A7DE2" w14:textId="77777777" w:rsidR="003F3B32" w:rsidRPr="00126D4C" w:rsidRDefault="00126D4C">
      <w:pPr>
        <w:pStyle w:val="Normal1"/>
        <w:rPr>
          <w:rFonts w:ascii="Arial Black" w:hAnsi="Arial Black"/>
        </w:rPr>
      </w:pPr>
      <w:r w:rsidRPr="00126D4C">
        <w:rPr>
          <w:rFonts w:ascii="Arial Black" w:hAnsi="Arial Black"/>
        </w:rPr>
        <w:t>Aug 2012–Present</w:t>
      </w:r>
    </w:p>
    <w:p w14:paraId="2A5BFDE0" w14:textId="77777777" w:rsidR="003F3B32" w:rsidRPr="00126D4C" w:rsidRDefault="00126D4C">
      <w:pPr>
        <w:pStyle w:val="Normal1"/>
        <w:numPr>
          <w:ilvl w:val="0"/>
          <w:numId w:val="1"/>
        </w:numPr>
        <w:rPr>
          <w:rFonts w:ascii="Arial Black" w:hAnsi="Arial Black"/>
        </w:rPr>
      </w:pPr>
      <w:r w:rsidRPr="00126D4C">
        <w:rPr>
          <w:rFonts w:ascii="Arial Black" w:hAnsi="Arial Black"/>
        </w:rPr>
        <w:t>Defended high profile corporate client against alleged breach of Kentucky Clean Air Regulations, achieving successful outcome in highly publicized trial. Won settl</w:t>
      </w:r>
      <w:r w:rsidRPr="00126D4C">
        <w:rPr>
          <w:rFonts w:ascii="Arial Black" w:hAnsi="Arial Black"/>
        </w:rPr>
        <w:t>ement for client in subsequent civil action.</w:t>
      </w:r>
    </w:p>
    <w:p w14:paraId="26274BC0" w14:textId="77777777" w:rsidR="003F3B32" w:rsidRPr="00126D4C" w:rsidRDefault="00126D4C">
      <w:pPr>
        <w:pStyle w:val="Normal1"/>
        <w:numPr>
          <w:ilvl w:val="0"/>
          <w:numId w:val="1"/>
        </w:numPr>
        <w:rPr>
          <w:rFonts w:ascii="Arial Black" w:hAnsi="Arial Black"/>
        </w:rPr>
      </w:pPr>
      <w:r w:rsidRPr="00126D4C">
        <w:rPr>
          <w:rFonts w:ascii="Arial Black" w:hAnsi="Arial Black"/>
        </w:rPr>
        <w:t>Achieved advantageous pre-trial settlement in 95% of class action toxic tort cases where plaintiffs sought recovery for personal injury.</w:t>
      </w:r>
    </w:p>
    <w:p w14:paraId="4C91D945" w14:textId="77777777" w:rsidR="003F3B32" w:rsidRPr="00126D4C" w:rsidRDefault="00126D4C">
      <w:pPr>
        <w:pStyle w:val="Normal1"/>
        <w:numPr>
          <w:ilvl w:val="0"/>
          <w:numId w:val="1"/>
        </w:numPr>
        <w:rPr>
          <w:rFonts w:ascii="Arial Black" w:hAnsi="Arial Black"/>
        </w:rPr>
      </w:pPr>
      <w:r w:rsidRPr="00126D4C">
        <w:rPr>
          <w:rFonts w:ascii="Arial Black" w:hAnsi="Arial Black"/>
        </w:rPr>
        <w:lastRenderedPageBreak/>
        <w:t>Mean client net promoter score of 9.</w:t>
      </w:r>
    </w:p>
    <w:p w14:paraId="124901B6" w14:textId="77777777" w:rsidR="003F3B32" w:rsidRPr="00126D4C" w:rsidRDefault="00126D4C">
      <w:pPr>
        <w:pStyle w:val="Normal1"/>
        <w:numPr>
          <w:ilvl w:val="0"/>
          <w:numId w:val="1"/>
        </w:numPr>
        <w:rPr>
          <w:rFonts w:ascii="Arial Black" w:hAnsi="Arial Black"/>
        </w:rPr>
      </w:pPr>
      <w:r w:rsidRPr="00126D4C">
        <w:rPr>
          <w:rFonts w:ascii="Arial Black" w:hAnsi="Arial Black"/>
        </w:rPr>
        <w:t>Maintained annual average of 2000 bil</w:t>
      </w:r>
      <w:r w:rsidRPr="00126D4C">
        <w:rPr>
          <w:rFonts w:ascii="Arial Black" w:hAnsi="Arial Black"/>
        </w:rPr>
        <w:t>lable hours.</w:t>
      </w:r>
    </w:p>
    <w:p w14:paraId="15D36E33" w14:textId="77777777" w:rsidR="003F3B32" w:rsidRPr="00126D4C" w:rsidRDefault="00126D4C">
      <w:pPr>
        <w:jc w:val="center"/>
        <w:rPr>
          <w:rFonts w:ascii="Arial Black" w:hAnsi="Arial Black"/>
        </w:rPr>
      </w:pPr>
      <w:r w:rsidRPr="00126D4C">
        <w:rPr>
          <w:rFonts w:ascii="Arial Black" w:hAnsi="Arial Black"/>
          <w:noProof/>
        </w:rPr>
        <w:drawing>
          <wp:inline distT="0" distB="0" distL="0" distR="0" wp14:anchorId="4C5DB621" wp14:editId="4220DEBD">
            <wp:extent cx="2971800" cy="1973460"/>
            <wp:effectExtent l="0" t="0" r="0" b="0"/>
            <wp:docPr id="3" name="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 cstate="print"/>
                    <a:stretch>
                      <a:fillRect/>
                    </a:stretch>
                  </pic:blipFill>
                  <pic:spPr>
                    <a:xfrm>
                      <a:off x="0" y="0"/>
                      <a:ext cx="2971800" cy="1973460"/>
                    </a:xfrm>
                    <a:prstGeom prst="rect">
                      <a:avLst/>
                    </a:prstGeom>
                  </pic:spPr>
                </pic:pic>
              </a:graphicData>
            </a:graphic>
          </wp:inline>
        </w:drawing>
      </w:r>
    </w:p>
    <w:p w14:paraId="6B374E27" w14:textId="77777777" w:rsidR="003F3B32" w:rsidRPr="00126D4C" w:rsidRDefault="00126D4C">
      <w:pPr>
        <w:pStyle w:val="Normal1"/>
        <w:rPr>
          <w:rFonts w:ascii="Arial Black" w:hAnsi="Arial Black"/>
        </w:rPr>
      </w:pPr>
      <w:r w:rsidRPr="00126D4C">
        <w:rPr>
          <w:rFonts w:ascii="Arial Black" w:hAnsi="Arial Black"/>
        </w:rPr>
        <w:t> </w:t>
      </w:r>
    </w:p>
    <w:p w14:paraId="43BE0DC7" w14:textId="77777777" w:rsidR="003F3B32" w:rsidRPr="00126D4C" w:rsidRDefault="00126D4C">
      <w:pPr>
        <w:pStyle w:val="Normal1"/>
        <w:rPr>
          <w:rFonts w:ascii="Arial Black" w:hAnsi="Arial Black"/>
        </w:rPr>
      </w:pPr>
      <w:r w:rsidRPr="00126D4C">
        <w:rPr>
          <w:rFonts w:ascii="Arial Black" w:hAnsi="Arial Black"/>
        </w:rPr>
        <w:t>Junior Attorney</w:t>
      </w:r>
    </w:p>
    <w:p w14:paraId="6D235C70" w14:textId="77777777" w:rsidR="003F3B32" w:rsidRPr="00126D4C" w:rsidRDefault="00126D4C">
      <w:pPr>
        <w:pStyle w:val="Normal1"/>
        <w:rPr>
          <w:rFonts w:ascii="Arial Black" w:hAnsi="Arial Black"/>
        </w:rPr>
      </w:pPr>
      <w:r w:rsidRPr="00126D4C">
        <w:rPr>
          <w:rFonts w:ascii="Arial Black" w:hAnsi="Arial Black"/>
        </w:rPr>
        <w:t>Novel and Cathy Associates</w:t>
      </w:r>
    </w:p>
    <w:p w14:paraId="009E2A08" w14:textId="77777777" w:rsidR="003F3B32" w:rsidRPr="00126D4C" w:rsidRDefault="00126D4C">
      <w:pPr>
        <w:pStyle w:val="Normal1"/>
        <w:rPr>
          <w:rFonts w:ascii="Arial Black" w:hAnsi="Arial Black"/>
        </w:rPr>
      </w:pPr>
      <w:r w:rsidRPr="00126D4C">
        <w:rPr>
          <w:rFonts w:ascii="Arial Black" w:hAnsi="Arial Black"/>
        </w:rPr>
        <w:t>Nov 2008–Aug 2012</w:t>
      </w:r>
    </w:p>
    <w:p w14:paraId="4EBF1367" w14:textId="77777777" w:rsidR="003F3B32" w:rsidRPr="00126D4C" w:rsidRDefault="00126D4C">
      <w:pPr>
        <w:pStyle w:val="Normal1"/>
        <w:numPr>
          <w:ilvl w:val="0"/>
          <w:numId w:val="2"/>
        </w:numPr>
        <w:rPr>
          <w:rFonts w:ascii="Arial Black" w:hAnsi="Arial Black"/>
        </w:rPr>
      </w:pPr>
      <w:r w:rsidRPr="00126D4C">
        <w:rPr>
          <w:rFonts w:ascii="Arial Black" w:hAnsi="Arial Black"/>
        </w:rPr>
        <w:t>Assisted senior attorneys with pre-trial research for corporate clients defending against enforcement actions relating to violations of discharge permits. Contributed to successf</w:t>
      </w:r>
      <w:r w:rsidRPr="00126D4C">
        <w:rPr>
          <w:rFonts w:ascii="Arial Black" w:hAnsi="Arial Black"/>
        </w:rPr>
        <w:t>ul outcome in +90% of cases</w:t>
      </w:r>
    </w:p>
    <w:p w14:paraId="13582D7D" w14:textId="77777777" w:rsidR="003F3B32" w:rsidRPr="00126D4C" w:rsidRDefault="00126D4C">
      <w:pPr>
        <w:pStyle w:val="Normal1"/>
        <w:numPr>
          <w:ilvl w:val="0"/>
          <w:numId w:val="2"/>
        </w:numPr>
        <w:rPr>
          <w:rFonts w:ascii="Arial Black" w:hAnsi="Arial Black"/>
        </w:rPr>
      </w:pPr>
      <w:r w:rsidRPr="00126D4C">
        <w:rPr>
          <w:rFonts w:ascii="Arial Black" w:hAnsi="Arial Black"/>
        </w:rPr>
        <w:t>Developed strategies specific to not-for-profit organizations, increasing mean client net promoter score from 6.5 to 8.</w:t>
      </w:r>
    </w:p>
    <w:p w14:paraId="38D5D5E6" w14:textId="77777777" w:rsidR="003F3B32" w:rsidRPr="00126D4C" w:rsidRDefault="00126D4C">
      <w:pPr>
        <w:pStyle w:val="Normal1"/>
        <w:numPr>
          <w:ilvl w:val="0"/>
          <w:numId w:val="2"/>
        </w:numPr>
        <w:rPr>
          <w:rFonts w:ascii="Arial Black" w:hAnsi="Arial Black"/>
        </w:rPr>
      </w:pPr>
      <w:r w:rsidRPr="00126D4C">
        <w:rPr>
          <w:rFonts w:ascii="Arial Black" w:hAnsi="Arial Black"/>
        </w:rPr>
        <w:t>Interpreted laws, rulings and regulations regarding environmental quality</w:t>
      </w:r>
    </w:p>
    <w:p w14:paraId="7E7BA8F3" w14:textId="77777777" w:rsidR="003F3B32" w:rsidRPr="00126D4C" w:rsidRDefault="00126D4C">
      <w:pPr>
        <w:pStyle w:val="Normal1"/>
        <w:numPr>
          <w:ilvl w:val="0"/>
          <w:numId w:val="2"/>
        </w:numPr>
        <w:rPr>
          <w:rFonts w:ascii="Arial Black" w:hAnsi="Arial Black"/>
        </w:rPr>
      </w:pPr>
      <w:r w:rsidRPr="00126D4C">
        <w:rPr>
          <w:rFonts w:ascii="Arial Black" w:hAnsi="Arial Black"/>
        </w:rPr>
        <w:t xml:space="preserve">Maintained annual average of 2100 </w:t>
      </w:r>
      <w:r w:rsidRPr="00126D4C">
        <w:rPr>
          <w:rFonts w:ascii="Arial Black" w:hAnsi="Arial Black"/>
        </w:rPr>
        <w:t>billable hours</w:t>
      </w:r>
    </w:p>
    <w:p w14:paraId="690D6EA8" w14:textId="77777777" w:rsidR="003F3B32" w:rsidRPr="00126D4C" w:rsidRDefault="00126D4C">
      <w:pPr>
        <w:jc w:val="center"/>
        <w:rPr>
          <w:rFonts w:ascii="Arial Black" w:hAnsi="Arial Black"/>
        </w:rPr>
      </w:pPr>
      <w:r w:rsidRPr="00126D4C">
        <w:rPr>
          <w:rFonts w:ascii="Arial Black" w:hAnsi="Arial Black"/>
          <w:noProof/>
        </w:rPr>
        <w:lastRenderedPageBreak/>
        <w:drawing>
          <wp:inline distT="0" distB="0" distL="0" distR="0" wp14:anchorId="020DCED5" wp14:editId="66C47082">
            <wp:extent cx="2971800" cy="2678683"/>
            <wp:effectExtent l="0" t="0" r="0" b="0"/>
            <wp:docPr id="4" name="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 cstate="print"/>
                    <a:stretch>
                      <a:fillRect/>
                    </a:stretch>
                  </pic:blipFill>
                  <pic:spPr>
                    <a:xfrm>
                      <a:off x="0" y="0"/>
                      <a:ext cx="2971800" cy="2678683"/>
                    </a:xfrm>
                    <a:prstGeom prst="rect">
                      <a:avLst/>
                    </a:prstGeom>
                  </pic:spPr>
                </pic:pic>
              </a:graphicData>
            </a:graphic>
          </wp:inline>
        </w:drawing>
      </w:r>
    </w:p>
    <w:p w14:paraId="435B10F4" w14:textId="77777777" w:rsidR="003F3B32" w:rsidRPr="00126D4C" w:rsidRDefault="00126D4C">
      <w:pPr>
        <w:pStyle w:val="Normal1"/>
        <w:rPr>
          <w:rFonts w:ascii="Arial Black" w:hAnsi="Arial Black"/>
        </w:rPr>
      </w:pPr>
      <w:r w:rsidRPr="00126D4C">
        <w:rPr>
          <w:rStyle w:val="Strong1"/>
          <w:rFonts w:ascii="Arial Black" w:hAnsi="Arial Black"/>
        </w:rPr>
        <w:t>Education</w:t>
      </w:r>
    </w:p>
    <w:p w14:paraId="17A62607" w14:textId="77777777" w:rsidR="003F3B32" w:rsidRPr="00126D4C" w:rsidRDefault="00126D4C">
      <w:pPr>
        <w:pStyle w:val="Normal1"/>
        <w:rPr>
          <w:rFonts w:ascii="Arial Black" w:hAnsi="Arial Black"/>
        </w:rPr>
      </w:pPr>
      <w:r w:rsidRPr="00126D4C">
        <w:rPr>
          <w:rFonts w:ascii="Arial Black" w:hAnsi="Arial Black"/>
        </w:rPr>
        <w:t> </w:t>
      </w:r>
    </w:p>
    <w:p w14:paraId="5C0D95A9" w14:textId="77777777" w:rsidR="003F3B32" w:rsidRPr="00126D4C" w:rsidRDefault="00126D4C">
      <w:pPr>
        <w:pStyle w:val="Normal1"/>
        <w:rPr>
          <w:rFonts w:ascii="Arial Black" w:hAnsi="Arial Black"/>
        </w:rPr>
      </w:pPr>
      <w:r w:rsidRPr="00126D4C">
        <w:rPr>
          <w:rFonts w:ascii="Arial Black" w:hAnsi="Arial Black"/>
        </w:rPr>
        <w:t>Juris Doctor</w:t>
      </w:r>
    </w:p>
    <w:p w14:paraId="10335A4D" w14:textId="77777777" w:rsidR="003F3B32" w:rsidRPr="00126D4C" w:rsidRDefault="00126D4C">
      <w:pPr>
        <w:pStyle w:val="Normal1"/>
        <w:rPr>
          <w:rFonts w:ascii="Arial Black" w:hAnsi="Arial Black"/>
        </w:rPr>
      </w:pPr>
      <w:r w:rsidRPr="00126D4C">
        <w:rPr>
          <w:rFonts w:ascii="Arial Black" w:hAnsi="Arial Black"/>
        </w:rPr>
        <w:t>University of Kentucky, 2005–2008</w:t>
      </w:r>
    </w:p>
    <w:p w14:paraId="1D1BF0A6" w14:textId="77777777" w:rsidR="003F3B32" w:rsidRPr="00126D4C" w:rsidRDefault="00126D4C">
      <w:pPr>
        <w:jc w:val="center"/>
        <w:rPr>
          <w:rFonts w:ascii="Arial Black" w:hAnsi="Arial Black"/>
        </w:rPr>
      </w:pPr>
      <w:r w:rsidRPr="00126D4C">
        <w:rPr>
          <w:rFonts w:ascii="Arial Black" w:hAnsi="Arial Black"/>
          <w:noProof/>
        </w:rPr>
        <w:drawing>
          <wp:inline distT="0" distB="0" distL="0" distR="0" wp14:anchorId="191D0EBD" wp14:editId="0ACB152C">
            <wp:extent cx="1771650" cy="2381250"/>
            <wp:effectExtent l="0" t="0" r="0" b="0"/>
            <wp:docPr id="5" name="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 cstate="print"/>
                    <a:stretch>
                      <a:fillRect/>
                    </a:stretch>
                  </pic:blipFill>
                  <pic:spPr>
                    <a:xfrm>
                      <a:off x="0" y="0"/>
                      <a:ext cx="1771650" cy="2381250"/>
                    </a:xfrm>
                    <a:prstGeom prst="rect">
                      <a:avLst/>
                    </a:prstGeom>
                  </pic:spPr>
                </pic:pic>
              </a:graphicData>
            </a:graphic>
          </wp:inline>
        </w:drawing>
      </w:r>
    </w:p>
    <w:p w14:paraId="53EBDE61" w14:textId="77777777" w:rsidR="003F3B32" w:rsidRPr="00126D4C" w:rsidRDefault="00126D4C">
      <w:pPr>
        <w:pStyle w:val="Normal1"/>
        <w:numPr>
          <w:ilvl w:val="0"/>
          <w:numId w:val="3"/>
        </w:numPr>
        <w:rPr>
          <w:rFonts w:ascii="Arial Black" w:hAnsi="Arial Black"/>
        </w:rPr>
      </w:pPr>
      <w:r w:rsidRPr="00126D4C">
        <w:rPr>
          <w:rFonts w:ascii="Arial Black" w:hAnsi="Arial Black"/>
        </w:rPr>
        <w:t>Pursued a concentration in environmental law</w:t>
      </w:r>
    </w:p>
    <w:p w14:paraId="1ABF136C" w14:textId="77777777" w:rsidR="003F3B32" w:rsidRPr="00126D4C" w:rsidRDefault="00126D4C">
      <w:pPr>
        <w:pStyle w:val="Normal1"/>
        <w:numPr>
          <w:ilvl w:val="0"/>
          <w:numId w:val="3"/>
        </w:numPr>
        <w:rPr>
          <w:rFonts w:ascii="Arial Black" w:hAnsi="Arial Black"/>
        </w:rPr>
      </w:pPr>
      <w:r w:rsidRPr="00126D4C">
        <w:rPr>
          <w:rFonts w:ascii="Arial Black" w:hAnsi="Arial Black"/>
        </w:rPr>
        <w:t xml:space="preserve">Winning team, Earle E. </w:t>
      </w:r>
      <w:proofErr w:type="spellStart"/>
      <w:r w:rsidRPr="00126D4C">
        <w:rPr>
          <w:rFonts w:ascii="Arial Black" w:hAnsi="Arial Black"/>
        </w:rPr>
        <w:t>Zehmer</w:t>
      </w:r>
      <w:proofErr w:type="spellEnd"/>
      <w:r w:rsidRPr="00126D4C">
        <w:rPr>
          <w:rFonts w:ascii="Arial Black" w:hAnsi="Arial Black"/>
        </w:rPr>
        <w:t xml:space="preserve"> Moot Court Competition 2007</w:t>
      </w:r>
    </w:p>
    <w:p w14:paraId="2F58C418" w14:textId="77777777" w:rsidR="003F3B32" w:rsidRPr="00126D4C" w:rsidRDefault="00126D4C">
      <w:pPr>
        <w:pStyle w:val="Normal1"/>
        <w:numPr>
          <w:ilvl w:val="0"/>
          <w:numId w:val="3"/>
        </w:numPr>
        <w:rPr>
          <w:rFonts w:ascii="Arial Black" w:hAnsi="Arial Black"/>
        </w:rPr>
      </w:pPr>
      <w:r w:rsidRPr="00126D4C">
        <w:rPr>
          <w:rFonts w:ascii="Arial Black" w:hAnsi="Arial Black"/>
        </w:rPr>
        <w:t xml:space="preserve">Published faculty/student paper in conjunction with Professor Agnes </w:t>
      </w:r>
      <w:proofErr w:type="spellStart"/>
      <w:r w:rsidRPr="00126D4C">
        <w:rPr>
          <w:rFonts w:ascii="Arial Black" w:hAnsi="Arial Black"/>
        </w:rPr>
        <w:t>Acopio</w:t>
      </w:r>
      <w:proofErr w:type="spellEnd"/>
      <w:r w:rsidRPr="00126D4C">
        <w:rPr>
          <w:rFonts w:ascii="Arial Black" w:hAnsi="Arial Black"/>
        </w:rPr>
        <w:t xml:space="preserve"> in </w:t>
      </w:r>
      <w:r w:rsidRPr="00126D4C">
        <w:rPr>
          <w:rStyle w:val="Emphasis1"/>
          <w:rFonts w:ascii="Arial Black" w:hAnsi="Arial Black"/>
        </w:rPr>
        <w:t>Environmental Law Review</w:t>
      </w:r>
      <w:r w:rsidRPr="00126D4C">
        <w:rPr>
          <w:rFonts w:ascii="Arial Black" w:hAnsi="Arial Black"/>
        </w:rPr>
        <w:t> ‘Geopolitical Consequences of Environmental Regulation’</w:t>
      </w:r>
    </w:p>
    <w:p w14:paraId="7B67867C" w14:textId="77777777" w:rsidR="003F3B32" w:rsidRPr="00126D4C" w:rsidRDefault="00126D4C">
      <w:pPr>
        <w:jc w:val="center"/>
        <w:rPr>
          <w:rFonts w:ascii="Arial Black" w:hAnsi="Arial Black"/>
        </w:rPr>
      </w:pPr>
      <w:r w:rsidRPr="00126D4C">
        <w:rPr>
          <w:rFonts w:ascii="Arial Black" w:hAnsi="Arial Black"/>
          <w:noProof/>
        </w:rPr>
        <w:lastRenderedPageBreak/>
        <w:drawing>
          <wp:inline distT="0" distB="0" distL="0" distR="0" wp14:anchorId="2BF7E86A" wp14:editId="609C0385">
            <wp:extent cx="2971800" cy="1672427"/>
            <wp:effectExtent l="0" t="0" r="0" b="0"/>
            <wp:docPr id="6" name="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0" cstate="print"/>
                    <a:stretch>
                      <a:fillRect/>
                    </a:stretch>
                  </pic:blipFill>
                  <pic:spPr>
                    <a:xfrm>
                      <a:off x="0" y="0"/>
                      <a:ext cx="2971800" cy="1672427"/>
                    </a:xfrm>
                    <a:prstGeom prst="rect">
                      <a:avLst/>
                    </a:prstGeom>
                  </pic:spPr>
                </pic:pic>
              </a:graphicData>
            </a:graphic>
          </wp:inline>
        </w:drawing>
      </w:r>
    </w:p>
    <w:p w14:paraId="4D9F44F9" w14:textId="77777777" w:rsidR="003F3B32" w:rsidRPr="00126D4C" w:rsidRDefault="00126D4C">
      <w:pPr>
        <w:pStyle w:val="Normal1"/>
        <w:rPr>
          <w:rFonts w:ascii="Arial Black" w:hAnsi="Arial Black"/>
        </w:rPr>
      </w:pPr>
      <w:r w:rsidRPr="00126D4C">
        <w:rPr>
          <w:rFonts w:ascii="Arial Black" w:hAnsi="Arial Black"/>
        </w:rPr>
        <w:t> </w:t>
      </w:r>
    </w:p>
    <w:p w14:paraId="7225DD18" w14:textId="77777777" w:rsidR="003F3B32" w:rsidRPr="00126D4C" w:rsidRDefault="00126D4C">
      <w:pPr>
        <w:pStyle w:val="Normal1"/>
        <w:rPr>
          <w:rFonts w:ascii="Arial Black" w:hAnsi="Arial Black"/>
        </w:rPr>
      </w:pPr>
      <w:r w:rsidRPr="00126D4C">
        <w:rPr>
          <w:rFonts w:ascii="Arial Black" w:hAnsi="Arial Black"/>
        </w:rPr>
        <w:t>Bachelor of Science</w:t>
      </w:r>
    </w:p>
    <w:p w14:paraId="319FDD5A" w14:textId="77777777" w:rsidR="003F3B32" w:rsidRPr="00126D4C" w:rsidRDefault="00126D4C">
      <w:pPr>
        <w:pStyle w:val="Normal1"/>
        <w:rPr>
          <w:rFonts w:ascii="Arial Black" w:hAnsi="Arial Black"/>
        </w:rPr>
      </w:pPr>
      <w:r w:rsidRPr="00126D4C">
        <w:rPr>
          <w:rFonts w:ascii="Arial Black" w:hAnsi="Arial Black"/>
        </w:rPr>
        <w:t>University of Kentucky, 2002–2004</w:t>
      </w:r>
    </w:p>
    <w:p w14:paraId="5CFB9472" w14:textId="77777777" w:rsidR="003F3B32" w:rsidRPr="00126D4C" w:rsidRDefault="00126D4C">
      <w:pPr>
        <w:pStyle w:val="Normal1"/>
        <w:numPr>
          <w:ilvl w:val="0"/>
          <w:numId w:val="4"/>
        </w:numPr>
        <w:rPr>
          <w:rFonts w:ascii="Arial Black" w:hAnsi="Arial Black"/>
        </w:rPr>
      </w:pPr>
      <w:r w:rsidRPr="00126D4C">
        <w:rPr>
          <w:rFonts w:ascii="Arial Black" w:hAnsi="Arial Black"/>
        </w:rPr>
        <w:t>Major in Economics</w:t>
      </w:r>
    </w:p>
    <w:p w14:paraId="3A7AAF95" w14:textId="77777777" w:rsidR="003F3B32" w:rsidRPr="00126D4C" w:rsidRDefault="00126D4C">
      <w:pPr>
        <w:pStyle w:val="Normal1"/>
        <w:numPr>
          <w:ilvl w:val="0"/>
          <w:numId w:val="4"/>
        </w:numPr>
        <w:rPr>
          <w:rFonts w:ascii="Arial Black" w:hAnsi="Arial Black"/>
        </w:rPr>
      </w:pPr>
      <w:r w:rsidRPr="00126D4C">
        <w:rPr>
          <w:rFonts w:ascii="Arial Black" w:hAnsi="Arial Black"/>
        </w:rPr>
        <w:t>Minor in French</w:t>
      </w:r>
    </w:p>
    <w:p w14:paraId="0FAEBCA0" w14:textId="77777777" w:rsidR="003F3B32" w:rsidRPr="00126D4C" w:rsidRDefault="00126D4C">
      <w:pPr>
        <w:jc w:val="center"/>
        <w:rPr>
          <w:rFonts w:ascii="Arial Black" w:hAnsi="Arial Black"/>
        </w:rPr>
      </w:pPr>
      <w:r w:rsidRPr="00126D4C">
        <w:rPr>
          <w:rFonts w:ascii="Arial Black" w:hAnsi="Arial Black"/>
          <w:noProof/>
        </w:rPr>
        <w:drawing>
          <wp:inline distT="0" distB="0" distL="0" distR="0" wp14:anchorId="5C3FFD6D" wp14:editId="1DEA1EF5">
            <wp:extent cx="2971800" cy="1965318"/>
            <wp:effectExtent l="0" t="0" r="0" b="0"/>
            <wp:docPr id="7" name="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1" cstate="print"/>
                    <a:stretch>
                      <a:fillRect/>
                    </a:stretch>
                  </pic:blipFill>
                  <pic:spPr>
                    <a:xfrm>
                      <a:off x="0" y="0"/>
                      <a:ext cx="2971800" cy="1965318"/>
                    </a:xfrm>
                    <a:prstGeom prst="rect">
                      <a:avLst/>
                    </a:prstGeom>
                  </pic:spPr>
                </pic:pic>
              </a:graphicData>
            </a:graphic>
          </wp:inline>
        </w:drawing>
      </w:r>
    </w:p>
    <w:p w14:paraId="3D870344" w14:textId="77777777" w:rsidR="003F3B32" w:rsidRPr="00126D4C" w:rsidRDefault="00126D4C">
      <w:pPr>
        <w:pStyle w:val="Normal1"/>
        <w:rPr>
          <w:rFonts w:ascii="Arial Black" w:hAnsi="Arial Black"/>
        </w:rPr>
      </w:pPr>
      <w:r w:rsidRPr="00126D4C">
        <w:rPr>
          <w:rStyle w:val="Strong1"/>
          <w:rFonts w:ascii="Arial Black" w:hAnsi="Arial Black"/>
        </w:rPr>
        <w:t>Ke</w:t>
      </w:r>
      <w:r w:rsidRPr="00126D4C">
        <w:rPr>
          <w:rStyle w:val="Strong1"/>
          <w:rFonts w:ascii="Arial Black" w:hAnsi="Arial Black"/>
        </w:rPr>
        <w:t>y Skills</w:t>
      </w:r>
    </w:p>
    <w:p w14:paraId="7F9529EE" w14:textId="77777777" w:rsidR="003F3B32" w:rsidRPr="00126D4C" w:rsidRDefault="00126D4C">
      <w:pPr>
        <w:pStyle w:val="Normal1"/>
        <w:rPr>
          <w:rFonts w:ascii="Arial Black" w:hAnsi="Arial Black"/>
        </w:rPr>
      </w:pPr>
      <w:r w:rsidRPr="00126D4C">
        <w:rPr>
          <w:rFonts w:ascii="Arial Black" w:hAnsi="Arial Black"/>
        </w:rPr>
        <w:t> </w:t>
      </w:r>
    </w:p>
    <w:p w14:paraId="187694B0" w14:textId="77777777" w:rsidR="003F3B32" w:rsidRPr="00126D4C" w:rsidRDefault="00126D4C">
      <w:pPr>
        <w:pStyle w:val="Normal1"/>
        <w:numPr>
          <w:ilvl w:val="0"/>
          <w:numId w:val="5"/>
        </w:numPr>
        <w:rPr>
          <w:rFonts w:ascii="Arial Black" w:hAnsi="Arial Black"/>
        </w:rPr>
      </w:pPr>
      <w:r w:rsidRPr="00126D4C">
        <w:rPr>
          <w:rFonts w:ascii="Arial Black" w:hAnsi="Arial Black"/>
        </w:rPr>
        <w:t>Ability to craft winning arguments for court—achieved successful outcome in 90% of contested cases.</w:t>
      </w:r>
    </w:p>
    <w:p w14:paraId="1832D5EB" w14:textId="77777777" w:rsidR="003F3B32" w:rsidRPr="00126D4C" w:rsidRDefault="00126D4C">
      <w:pPr>
        <w:pStyle w:val="Normal1"/>
        <w:numPr>
          <w:ilvl w:val="0"/>
          <w:numId w:val="5"/>
        </w:numPr>
        <w:rPr>
          <w:rFonts w:ascii="Arial Black" w:hAnsi="Arial Black"/>
        </w:rPr>
      </w:pPr>
      <w:r w:rsidRPr="00126D4C">
        <w:rPr>
          <w:rFonts w:ascii="Arial Black" w:hAnsi="Arial Black"/>
        </w:rPr>
        <w:t>Adaptable to change—led on training in implementation and practice of new state and federal environmental legislation and regulations</w:t>
      </w:r>
    </w:p>
    <w:p w14:paraId="714551C3" w14:textId="77777777" w:rsidR="003F3B32" w:rsidRPr="00126D4C" w:rsidRDefault="00126D4C">
      <w:pPr>
        <w:pStyle w:val="Normal1"/>
        <w:numPr>
          <w:ilvl w:val="0"/>
          <w:numId w:val="5"/>
        </w:numPr>
        <w:rPr>
          <w:rFonts w:ascii="Arial Black" w:hAnsi="Arial Black"/>
        </w:rPr>
      </w:pPr>
      <w:r w:rsidRPr="00126D4C">
        <w:rPr>
          <w:rFonts w:ascii="Arial Black" w:hAnsi="Arial Black"/>
        </w:rPr>
        <w:t>Knowledge of key environmental protection legislation—subject matter expert in CERCLA, RCRA, mini-Superfund statute, chemi</w:t>
      </w:r>
      <w:r w:rsidRPr="00126D4C">
        <w:rPr>
          <w:rFonts w:ascii="Arial Black" w:hAnsi="Arial Black"/>
        </w:rPr>
        <w:t>cal handling, and registration laws.</w:t>
      </w:r>
    </w:p>
    <w:p w14:paraId="0B5EAB4A" w14:textId="77777777" w:rsidR="003F3B32" w:rsidRPr="00126D4C" w:rsidRDefault="00126D4C">
      <w:pPr>
        <w:pStyle w:val="Normal1"/>
        <w:numPr>
          <w:ilvl w:val="0"/>
          <w:numId w:val="5"/>
        </w:numPr>
        <w:rPr>
          <w:rFonts w:ascii="Arial Black" w:hAnsi="Arial Black"/>
        </w:rPr>
      </w:pPr>
      <w:r w:rsidRPr="00126D4C">
        <w:rPr>
          <w:rFonts w:ascii="Arial Black" w:hAnsi="Arial Black"/>
        </w:rPr>
        <w:t xml:space="preserve">Knowledgeable in Child support services and advocacy for child rights.  </w:t>
      </w:r>
    </w:p>
    <w:p w14:paraId="49DDFCB1" w14:textId="77777777" w:rsidR="003F3B32" w:rsidRPr="00126D4C" w:rsidRDefault="00126D4C">
      <w:pPr>
        <w:pStyle w:val="Normal1"/>
        <w:numPr>
          <w:ilvl w:val="0"/>
          <w:numId w:val="5"/>
        </w:numPr>
        <w:rPr>
          <w:rFonts w:ascii="Arial Black" w:hAnsi="Arial Black"/>
        </w:rPr>
      </w:pPr>
      <w:r w:rsidRPr="00126D4C">
        <w:rPr>
          <w:rFonts w:ascii="Arial Black" w:hAnsi="Arial Black"/>
        </w:rPr>
        <w:lastRenderedPageBreak/>
        <w:t>French—Fluent</w:t>
      </w:r>
    </w:p>
    <w:p w14:paraId="6433DEBA" w14:textId="77777777" w:rsidR="003F3B32" w:rsidRPr="00126D4C" w:rsidRDefault="00126D4C">
      <w:pPr>
        <w:pStyle w:val="Normal1"/>
        <w:rPr>
          <w:rFonts w:ascii="Arial Black" w:hAnsi="Arial Black"/>
        </w:rPr>
      </w:pPr>
      <w:r w:rsidRPr="00126D4C">
        <w:rPr>
          <w:rFonts w:ascii="Arial Black" w:hAnsi="Arial Black"/>
        </w:rPr>
        <w:t> </w:t>
      </w:r>
    </w:p>
    <w:p w14:paraId="34F469E6" w14:textId="77777777" w:rsidR="003F3B32" w:rsidRPr="00126D4C" w:rsidRDefault="00126D4C">
      <w:pPr>
        <w:pStyle w:val="Normal1"/>
        <w:rPr>
          <w:rFonts w:ascii="Arial Black" w:hAnsi="Arial Black"/>
        </w:rPr>
      </w:pPr>
      <w:r w:rsidRPr="00126D4C">
        <w:rPr>
          <w:rStyle w:val="Strong1"/>
          <w:rFonts w:ascii="Arial Black" w:hAnsi="Arial Black"/>
        </w:rPr>
        <w:t>Journals</w:t>
      </w:r>
    </w:p>
    <w:p w14:paraId="1F8F7EB7" w14:textId="77777777" w:rsidR="003F3B32" w:rsidRPr="00126D4C" w:rsidRDefault="00126D4C">
      <w:pPr>
        <w:pStyle w:val="Normal1"/>
        <w:rPr>
          <w:rFonts w:ascii="Arial Black" w:hAnsi="Arial Black"/>
        </w:rPr>
      </w:pPr>
      <w:r w:rsidRPr="00126D4C">
        <w:rPr>
          <w:rFonts w:ascii="Arial Black" w:hAnsi="Arial Black"/>
        </w:rPr>
        <w:t> </w:t>
      </w:r>
    </w:p>
    <w:p w14:paraId="5EFCE402" w14:textId="77777777" w:rsidR="003F3B32" w:rsidRPr="00126D4C" w:rsidRDefault="00126D4C">
      <w:pPr>
        <w:pStyle w:val="Normal1"/>
        <w:numPr>
          <w:ilvl w:val="0"/>
          <w:numId w:val="6"/>
        </w:numPr>
        <w:rPr>
          <w:rFonts w:ascii="Arial Black" w:hAnsi="Arial Black"/>
        </w:rPr>
      </w:pPr>
      <w:r w:rsidRPr="00126D4C">
        <w:rPr>
          <w:rStyle w:val="Emphasis1"/>
          <w:rFonts w:ascii="Arial Black" w:hAnsi="Arial Black"/>
        </w:rPr>
        <w:t>Environmental Justice: A Growing Union</w:t>
      </w:r>
      <w:r w:rsidRPr="00126D4C">
        <w:rPr>
          <w:rFonts w:ascii="Arial Black" w:hAnsi="Arial Black"/>
        </w:rPr>
        <w:t> 124 Tennessee L. Rev. 1001, 1011 (2013)</w:t>
      </w:r>
    </w:p>
    <w:p w14:paraId="26C3FD0A" w14:textId="77777777" w:rsidR="003F3B32" w:rsidRPr="00126D4C" w:rsidRDefault="00126D4C">
      <w:pPr>
        <w:pStyle w:val="Normal1"/>
        <w:rPr>
          <w:rFonts w:ascii="Arial Black" w:hAnsi="Arial Black"/>
        </w:rPr>
      </w:pPr>
      <w:r w:rsidRPr="00126D4C">
        <w:rPr>
          <w:rFonts w:ascii="Arial Black" w:hAnsi="Arial Black"/>
        </w:rPr>
        <w:t> </w:t>
      </w:r>
    </w:p>
    <w:p w14:paraId="47CF3A14" w14:textId="77777777" w:rsidR="003F3B32" w:rsidRPr="00126D4C" w:rsidRDefault="00126D4C">
      <w:pPr>
        <w:pStyle w:val="Normal1"/>
        <w:rPr>
          <w:rFonts w:ascii="Arial Black" w:hAnsi="Arial Black"/>
        </w:rPr>
      </w:pPr>
      <w:r w:rsidRPr="00126D4C">
        <w:rPr>
          <w:rStyle w:val="Strong1"/>
          <w:rFonts w:ascii="Arial Black" w:hAnsi="Arial Black"/>
        </w:rPr>
        <w:t>Conferences</w:t>
      </w:r>
    </w:p>
    <w:p w14:paraId="73F3FC1C" w14:textId="77777777" w:rsidR="003F3B32" w:rsidRPr="00126D4C" w:rsidRDefault="00126D4C">
      <w:pPr>
        <w:jc w:val="center"/>
        <w:rPr>
          <w:rFonts w:ascii="Arial Black" w:hAnsi="Arial Black"/>
        </w:rPr>
      </w:pPr>
      <w:r w:rsidRPr="00126D4C">
        <w:rPr>
          <w:rFonts w:ascii="Arial Black" w:hAnsi="Arial Black"/>
          <w:noProof/>
        </w:rPr>
        <w:drawing>
          <wp:inline distT="0" distB="0" distL="0" distR="0" wp14:anchorId="39B2671C" wp14:editId="0C2A694D">
            <wp:extent cx="2971800" cy="1984305"/>
            <wp:effectExtent l="0" t="0" r="0" b="0"/>
            <wp:docPr id="8" name="Pict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2" cstate="print"/>
                    <a:stretch>
                      <a:fillRect/>
                    </a:stretch>
                  </pic:blipFill>
                  <pic:spPr>
                    <a:xfrm>
                      <a:off x="0" y="0"/>
                      <a:ext cx="2971800" cy="1984305"/>
                    </a:xfrm>
                    <a:prstGeom prst="rect">
                      <a:avLst/>
                    </a:prstGeom>
                  </pic:spPr>
                </pic:pic>
              </a:graphicData>
            </a:graphic>
          </wp:inline>
        </w:drawing>
      </w:r>
    </w:p>
    <w:p w14:paraId="721BBF1F" w14:textId="77777777" w:rsidR="003F3B32" w:rsidRPr="00126D4C" w:rsidRDefault="00126D4C">
      <w:pPr>
        <w:pStyle w:val="Normal1"/>
        <w:numPr>
          <w:ilvl w:val="0"/>
          <w:numId w:val="7"/>
        </w:numPr>
        <w:rPr>
          <w:rFonts w:ascii="Arial Black" w:hAnsi="Arial Black"/>
        </w:rPr>
      </w:pPr>
      <w:r w:rsidRPr="00126D4C">
        <w:rPr>
          <w:rFonts w:ascii="Arial Black" w:hAnsi="Arial Black"/>
        </w:rPr>
        <w:t>Mid-South Agricultural and Environmental Law Conference—Spoke on panel about waste water discharge regulations 2017</w:t>
      </w:r>
    </w:p>
    <w:p w14:paraId="2D7FF954" w14:textId="77777777" w:rsidR="003F3B32" w:rsidRPr="00126D4C" w:rsidRDefault="00126D4C">
      <w:pPr>
        <w:pStyle w:val="Normal1"/>
        <w:numPr>
          <w:ilvl w:val="0"/>
          <w:numId w:val="7"/>
        </w:numPr>
        <w:rPr>
          <w:rFonts w:ascii="Arial Black" w:hAnsi="Arial Black"/>
        </w:rPr>
      </w:pPr>
      <w:r w:rsidRPr="00126D4C">
        <w:rPr>
          <w:rFonts w:ascii="Arial Black" w:hAnsi="Arial Black"/>
        </w:rPr>
        <w:t>Southeastern Environmental Law &amp; Regulation Conference, keynote speaker 2014-2018</w:t>
      </w:r>
    </w:p>
    <w:p w14:paraId="218CE91A" w14:textId="77777777" w:rsidR="003F3B32" w:rsidRPr="00126D4C" w:rsidRDefault="00126D4C">
      <w:pPr>
        <w:pStyle w:val="Normal1"/>
        <w:rPr>
          <w:rFonts w:ascii="Arial Black" w:hAnsi="Arial Black"/>
        </w:rPr>
      </w:pPr>
      <w:r w:rsidRPr="00126D4C">
        <w:rPr>
          <w:rFonts w:ascii="Arial Black" w:hAnsi="Arial Black"/>
        </w:rPr>
        <w:t> </w:t>
      </w:r>
    </w:p>
    <w:p w14:paraId="35D75F44" w14:textId="77777777" w:rsidR="003F3B32" w:rsidRPr="00126D4C" w:rsidRDefault="00126D4C">
      <w:pPr>
        <w:pStyle w:val="Normal1"/>
        <w:rPr>
          <w:rFonts w:ascii="Arial Black" w:hAnsi="Arial Black"/>
        </w:rPr>
      </w:pPr>
      <w:r w:rsidRPr="00126D4C">
        <w:rPr>
          <w:rStyle w:val="Strong1"/>
          <w:rFonts w:ascii="Arial Black" w:hAnsi="Arial Black"/>
        </w:rPr>
        <w:t>Community Work</w:t>
      </w:r>
    </w:p>
    <w:p w14:paraId="226E7EDC" w14:textId="77777777" w:rsidR="003F3B32" w:rsidRPr="00126D4C" w:rsidRDefault="00126D4C">
      <w:pPr>
        <w:pStyle w:val="Normal1"/>
        <w:rPr>
          <w:rFonts w:ascii="Arial Black" w:hAnsi="Arial Black"/>
        </w:rPr>
      </w:pPr>
      <w:r w:rsidRPr="00126D4C">
        <w:rPr>
          <w:rFonts w:ascii="Arial Black" w:hAnsi="Arial Black"/>
        </w:rPr>
        <w:t> </w:t>
      </w:r>
    </w:p>
    <w:p w14:paraId="04057885" w14:textId="77777777" w:rsidR="003F3B32" w:rsidRPr="00126D4C" w:rsidRDefault="00126D4C">
      <w:pPr>
        <w:pStyle w:val="Normal1"/>
        <w:numPr>
          <w:ilvl w:val="0"/>
          <w:numId w:val="8"/>
        </w:numPr>
        <w:rPr>
          <w:rFonts w:ascii="Arial Black" w:hAnsi="Arial Black"/>
        </w:rPr>
      </w:pPr>
      <w:r w:rsidRPr="00126D4C">
        <w:rPr>
          <w:rFonts w:ascii="Arial Black" w:hAnsi="Arial Black"/>
        </w:rPr>
        <w:t>Volunteer lecturer for Kentucky Associa</w:t>
      </w:r>
      <w:r w:rsidRPr="00126D4C">
        <w:rPr>
          <w:rFonts w:ascii="Arial Black" w:hAnsi="Arial Black"/>
        </w:rPr>
        <w:t>tion for Environmental Education</w:t>
      </w:r>
    </w:p>
    <w:p w14:paraId="60ED3B70" w14:textId="77777777" w:rsidR="003F3B32" w:rsidRPr="00126D4C" w:rsidRDefault="00126D4C">
      <w:pPr>
        <w:pStyle w:val="Normal1"/>
        <w:numPr>
          <w:ilvl w:val="0"/>
          <w:numId w:val="8"/>
        </w:numPr>
        <w:rPr>
          <w:rFonts w:ascii="Arial Black" w:hAnsi="Arial Black"/>
        </w:rPr>
      </w:pPr>
      <w:r w:rsidRPr="00126D4C">
        <w:rPr>
          <w:rFonts w:ascii="Arial Black" w:hAnsi="Arial Black"/>
        </w:rPr>
        <w:t>Board member Kentucky Conservation Committee</w:t>
      </w:r>
    </w:p>
    <w:p w14:paraId="080E2F94" w14:textId="77777777" w:rsidR="003F3B32" w:rsidRPr="00126D4C" w:rsidRDefault="00126D4C">
      <w:pPr>
        <w:pStyle w:val="Normal1"/>
        <w:numPr>
          <w:ilvl w:val="0"/>
          <w:numId w:val="8"/>
        </w:numPr>
        <w:rPr>
          <w:rFonts w:ascii="Arial Black" w:hAnsi="Arial Black"/>
        </w:rPr>
      </w:pPr>
      <w:r w:rsidRPr="00126D4C">
        <w:rPr>
          <w:rFonts w:ascii="Arial Black" w:hAnsi="Arial Black"/>
        </w:rPr>
        <w:t>Pro bono work for Bluegrass Land Conservancy</w:t>
      </w:r>
    </w:p>
    <w:p w14:paraId="2343E5DB" w14:textId="77777777" w:rsidR="003F3B32" w:rsidRPr="00126D4C" w:rsidRDefault="00126D4C">
      <w:pPr>
        <w:jc w:val="center"/>
        <w:rPr>
          <w:rFonts w:ascii="Arial Black" w:hAnsi="Arial Black"/>
        </w:rPr>
      </w:pPr>
      <w:r w:rsidRPr="00126D4C">
        <w:rPr>
          <w:rFonts w:ascii="Arial Black" w:hAnsi="Arial Black"/>
          <w:noProof/>
        </w:rPr>
        <w:lastRenderedPageBreak/>
        <w:drawing>
          <wp:inline distT="0" distB="0" distL="0" distR="0" wp14:anchorId="5216776D" wp14:editId="42F0833D">
            <wp:extent cx="2971799" cy="1671637"/>
            <wp:effectExtent l="0" t="0" r="0" b="0"/>
            <wp:docPr id="9" name="Picture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4" cstate="print">
                      <a:extLst>
                        <a:ext uri="{C809E66F-F1BF-436E-b5F7-EEA9579F0CBA}">
                          <wp15:webVideoPr xmlns:wp15="http://schemas.microsoft.com/office/word/2012/wordprocessingDrawing" embeddedHtml="&lt;iframe type='text/html' width='1280' height='720' src='https://www.youtube.com/embed/J9lNv_Eb4JE?autoplay=1&amp;rel=0' frameborder='0'&gt;&lt;/iframe&gt;" h="720" w="1280"/>
                        </a:ext>
                      </a:extLst>
                    </a:blip>
                    <a:stretch>
                      <a:fillRect/>
                    </a:stretch>
                  </pic:blipFill>
                  <pic:spPr>
                    <a:xfrm>
                      <a:off x="0" y="0"/>
                      <a:ext cx="2971799" cy="1671637"/>
                    </a:xfrm>
                    <a:prstGeom prst="rect">
                      <a:avLst/>
                    </a:prstGeom>
                  </pic:spPr>
                </pic:pic>
              </a:graphicData>
            </a:graphic>
          </wp:inline>
        </w:drawing>
      </w:r>
    </w:p>
    <w:sectPr w:rsidR="003F3B32" w:rsidRPr="00126D4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7E3B8E"/>
    <w:multiLevelType w:val="hybridMultilevel"/>
    <w:tmpl w:val="08A4F6AE"/>
    <w:lvl w:ilvl="0" w:tplc="2F3448F2">
      <w:start w:val="1"/>
      <w:numFmt w:val="bullet"/>
      <w:lvlText w:val="•"/>
      <w:lvlJc w:val="left"/>
      <w:pPr>
        <w:ind w:left="720" w:hanging="360"/>
      </w:pPr>
      <w:rPr>
        <w:rFonts w:ascii="Calibri" w:hAnsi="Calibri" w:hint="default"/>
      </w:rPr>
    </w:lvl>
    <w:lvl w:ilvl="1" w:tplc="D86E910C" w:tentative="1">
      <w:start w:val="1"/>
      <w:numFmt w:val="bullet"/>
      <w:lvlText w:val="-"/>
      <w:lvlJc w:val="left"/>
      <w:pPr>
        <w:ind w:left="1440" w:hanging="360"/>
      </w:pPr>
      <w:rPr>
        <w:rFonts w:ascii="Courier New" w:hAnsi="Courier New" w:hint="default"/>
      </w:rPr>
    </w:lvl>
    <w:lvl w:ilvl="2" w:tplc="04E877A4" w:tentative="1">
      <w:start w:val="1"/>
      <w:numFmt w:val="bullet"/>
      <w:lvlText w:val="◦"/>
      <w:lvlJc w:val="left"/>
      <w:pPr>
        <w:ind w:left="2160" w:hanging="360"/>
      </w:pPr>
      <w:rPr>
        <w:rFonts w:ascii="Calibri" w:hAnsi="Calibri" w:hint="default"/>
      </w:rPr>
    </w:lvl>
    <w:lvl w:ilvl="3" w:tplc="60423D12" w:tentative="1">
      <w:start w:val="1"/>
      <w:numFmt w:val="bullet"/>
      <w:lvlText w:val="•"/>
      <w:lvlJc w:val="left"/>
      <w:pPr>
        <w:ind w:left="2880" w:hanging="360"/>
      </w:pPr>
      <w:rPr>
        <w:rFonts w:ascii="Calibri" w:hAnsi="Calibri" w:hint="default"/>
      </w:rPr>
    </w:lvl>
    <w:lvl w:ilvl="4" w:tplc="5134A94C" w:tentative="1">
      <w:start w:val="1"/>
      <w:numFmt w:val="bullet"/>
      <w:lvlText w:val="-"/>
      <w:lvlJc w:val="left"/>
      <w:pPr>
        <w:ind w:left="3600" w:hanging="360"/>
      </w:pPr>
      <w:rPr>
        <w:rFonts w:ascii="Courier New" w:hAnsi="Courier New" w:hint="default"/>
      </w:rPr>
    </w:lvl>
    <w:lvl w:ilvl="5" w:tplc="5B36BCBA" w:tentative="1">
      <w:start w:val="1"/>
      <w:numFmt w:val="bullet"/>
      <w:lvlText w:val="◦"/>
      <w:lvlJc w:val="left"/>
      <w:pPr>
        <w:ind w:left="4320" w:hanging="360"/>
      </w:pPr>
      <w:rPr>
        <w:rFonts w:ascii="Calibri" w:hAnsi="Calibri" w:hint="default"/>
      </w:rPr>
    </w:lvl>
    <w:lvl w:ilvl="6" w:tplc="B1B88D48" w:tentative="1">
      <w:start w:val="1"/>
      <w:numFmt w:val="bullet"/>
      <w:lvlText w:val="•"/>
      <w:lvlJc w:val="left"/>
      <w:pPr>
        <w:ind w:left="5040" w:hanging="360"/>
      </w:pPr>
      <w:rPr>
        <w:rFonts w:ascii="Calibri" w:hAnsi="Calibri" w:hint="default"/>
      </w:rPr>
    </w:lvl>
    <w:lvl w:ilvl="7" w:tplc="ACBC1314" w:tentative="1">
      <w:start w:val="1"/>
      <w:numFmt w:val="bullet"/>
      <w:lvlText w:val="-"/>
      <w:lvlJc w:val="left"/>
      <w:pPr>
        <w:ind w:left="5760" w:hanging="360"/>
      </w:pPr>
      <w:rPr>
        <w:rFonts w:ascii="Courier New" w:hAnsi="Courier New" w:hint="default"/>
      </w:rPr>
    </w:lvl>
    <w:lvl w:ilvl="8" w:tplc="3872D124" w:tentative="1">
      <w:start w:val="1"/>
      <w:numFmt w:val="bullet"/>
      <w:lvlText w:val="◦"/>
      <w:lvlJc w:val="left"/>
      <w:pPr>
        <w:ind w:left="6480" w:hanging="360"/>
      </w:pPr>
      <w:rPr>
        <w:rFonts w:ascii="Calibri" w:hAnsi="Calibri" w:hint="default"/>
      </w:rPr>
    </w:lvl>
  </w:abstractNum>
  <w:abstractNum w:abstractNumId="1" w15:restartNumberingAfterBreak="0">
    <w:nsid w:val="28D10D6A"/>
    <w:multiLevelType w:val="hybridMultilevel"/>
    <w:tmpl w:val="AD0AF626"/>
    <w:lvl w:ilvl="0" w:tplc="D15AFDD6">
      <w:start w:val="1"/>
      <w:numFmt w:val="bullet"/>
      <w:lvlText w:val="•"/>
      <w:lvlJc w:val="left"/>
      <w:pPr>
        <w:ind w:left="720" w:hanging="360"/>
      </w:pPr>
      <w:rPr>
        <w:rFonts w:ascii="Calibri" w:hAnsi="Calibri" w:hint="default"/>
      </w:rPr>
    </w:lvl>
    <w:lvl w:ilvl="1" w:tplc="AA32EF44" w:tentative="1">
      <w:start w:val="1"/>
      <w:numFmt w:val="bullet"/>
      <w:lvlText w:val="-"/>
      <w:lvlJc w:val="left"/>
      <w:pPr>
        <w:ind w:left="1440" w:hanging="360"/>
      </w:pPr>
      <w:rPr>
        <w:rFonts w:ascii="Courier New" w:hAnsi="Courier New" w:hint="default"/>
      </w:rPr>
    </w:lvl>
    <w:lvl w:ilvl="2" w:tplc="909422BE" w:tentative="1">
      <w:start w:val="1"/>
      <w:numFmt w:val="bullet"/>
      <w:lvlText w:val="◦"/>
      <w:lvlJc w:val="left"/>
      <w:pPr>
        <w:ind w:left="2160" w:hanging="360"/>
      </w:pPr>
      <w:rPr>
        <w:rFonts w:ascii="Calibri" w:hAnsi="Calibri" w:hint="default"/>
      </w:rPr>
    </w:lvl>
    <w:lvl w:ilvl="3" w:tplc="5E9AB25C" w:tentative="1">
      <w:start w:val="1"/>
      <w:numFmt w:val="bullet"/>
      <w:lvlText w:val="•"/>
      <w:lvlJc w:val="left"/>
      <w:pPr>
        <w:ind w:left="2880" w:hanging="360"/>
      </w:pPr>
      <w:rPr>
        <w:rFonts w:ascii="Calibri" w:hAnsi="Calibri" w:hint="default"/>
      </w:rPr>
    </w:lvl>
    <w:lvl w:ilvl="4" w:tplc="005065F6" w:tentative="1">
      <w:start w:val="1"/>
      <w:numFmt w:val="bullet"/>
      <w:lvlText w:val="-"/>
      <w:lvlJc w:val="left"/>
      <w:pPr>
        <w:ind w:left="3600" w:hanging="360"/>
      </w:pPr>
      <w:rPr>
        <w:rFonts w:ascii="Courier New" w:hAnsi="Courier New" w:hint="default"/>
      </w:rPr>
    </w:lvl>
    <w:lvl w:ilvl="5" w:tplc="255E0AD8" w:tentative="1">
      <w:start w:val="1"/>
      <w:numFmt w:val="bullet"/>
      <w:lvlText w:val="◦"/>
      <w:lvlJc w:val="left"/>
      <w:pPr>
        <w:ind w:left="4320" w:hanging="360"/>
      </w:pPr>
      <w:rPr>
        <w:rFonts w:ascii="Calibri" w:hAnsi="Calibri" w:hint="default"/>
      </w:rPr>
    </w:lvl>
    <w:lvl w:ilvl="6" w:tplc="857A1C50" w:tentative="1">
      <w:start w:val="1"/>
      <w:numFmt w:val="bullet"/>
      <w:lvlText w:val="•"/>
      <w:lvlJc w:val="left"/>
      <w:pPr>
        <w:ind w:left="5040" w:hanging="360"/>
      </w:pPr>
      <w:rPr>
        <w:rFonts w:ascii="Calibri" w:hAnsi="Calibri" w:hint="default"/>
      </w:rPr>
    </w:lvl>
    <w:lvl w:ilvl="7" w:tplc="95485316" w:tentative="1">
      <w:start w:val="1"/>
      <w:numFmt w:val="bullet"/>
      <w:lvlText w:val="-"/>
      <w:lvlJc w:val="left"/>
      <w:pPr>
        <w:ind w:left="5760" w:hanging="360"/>
      </w:pPr>
      <w:rPr>
        <w:rFonts w:ascii="Courier New" w:hAnsi="Courier New" w:hint="default"/>
      </w:rPr>
    </w:lvl>
    <w:lvl w:ilvl="8" w:tplc="DAC0953C" w:tentative="1">
      <w:start w:val="1"/>
      <w:numFmt w:val="bullet"/>
      <w:lvlText w:val="◦"/>
      <w:lvlJc w:val="left"/>
      <w:pPr>
        <w:ind w:left="6480" w:hanging="360"/>
      </w:pPr>
      <w:rPr>
        <w:rFonts w:ascii="Calibri" w:hAnsi="Calibri" w:hint="default"/>
      </w:rPr>
    </w:lvl>
  </w:abstractNum>
  <w:abstractNum w:abstractNumId="2" w15:restartNumberingAfterBreak="0">
    <w:nsid w:val="3C735A88"/>
    <w:multiLevelType w:val="hybridMultilevel"/>
    <w:tmpl w:val="9B82611A"/>
    <w:lvl w:ilvl="0" w:tplc="AFB8BBAC">
      <w:start w:val="1"/>
      <w:numFmt w:val="bullet"/>
      <w:lvlText w:val="•"/>
      <w:lvlJc w:val="left"/>
      <w:pPr>
        <w:ind w:left="720" w:hanging="360"/>
      </w:pPr>
      <w:rPr>
        <w:rFonts w:ascii="Calibri" w:hAnsi="Calibri" w:hint="default"/>
      </w:rPr>
    </w:lvl>
    <w:lvl w:ilvl="1" w:tplc="32D4562E" w:tentative="1">
      <w:start w:val="1"/>
      <w:numFmt w:val="bullet"/>
      <w:lvlText w:val="-"/>
      <w:lvlJc w:val="left"/>
      <w:pPr>
        <w:ind w:left="1440" w:hanging="360"/>
      </w:pPr>
      <w:rPr>
        <w:rFonts w:ascii="Courier New" w:hAnsi="Courier New" w:hint="default"/>
      </w:rPr>
    </w:lvl>
    <w:lvl w:ilvl="2" w:tplc="A80A36F0" w:tentative="1">
      <w:start w:val="1"/>
      <w:numFmt w:val="bullet"/>
      <w:lvlText w:val="◦"/>
      <w:lvlJc w:val="left"/>
      <w:pPr>
        <w:ind w:left="2160" w:hanging="360"/>
      </w:pPr>
      <w:rPr>
        <w:rFonts w:ascii="Calibri" w:hAnsi="Calibri" w:hint="default"/>
      </w:rPr>
    </w:lvl>
    <w:lvl w:ilvl="3" w:tplc="26CCA68C" w:tentative="1">
      <w:start w:val="1"/>
      <w:numFmt w:val="bullet"/>
      <w:lvlText w:val="•"/>
      <w:lvlJc w:val="left"/>
      <w:pPr>
        <w:ind w:left="2880" w:hanging="360"/>
      </w:pPr>
      <w:rPr>
        <w:rFonts w:ascii="Calibri" w:hAnsi="Calibri" w:hint="default"/>
      </w:rPr>
    </w:lvl>
    <w:lvl w:ilvl="4" w:tplc="CE8681F6" w:tentative="1">
      <w:start w:val="1"/>
      <w:numFmt w:val="bullet"/>
      <w:lvlText w:val="-"/>
      <w:lvlJc w:val="left"/>
      <w:pPr>
        <w:ind w:left="3600" w:hanging="360"/>
      </w:pPr>
      <w:rPr>
        <w:rFonts w:ascii="Courier New" w:hAnsi="Courier New" w:hint="default"/>
      </w:rPr>
    </w:lvl>
    <w:lvl w:ilvl="5" w:tplc="3E5EF520" w:tentative="1">
      <w:start w:val="1"/>
      <w:numFmt w:val="bullet"/>
      <w:lvlText w:val="◦"/>
      <w:lvlJc w:val="left"/>
      <w:pPr>
        <w:ind w:left="4320" w:hanging="360"/>
      </w:pPr>
      <w:rPr>
        <w:rFonts w:ascii="Calibri" w:hAnsi="Calibri" w:hint="default"/>
      </w:rPr>
    </w:lvl>
    <w:lvl w:ilvl="6" w:tplc="8D1E205E" w:tentative="1">
      <w:start w:val="1"/>
      <w:numFmt w:val="bullet"/>
      <w:lvlText w:val="•"/>
      <w:lvlJc w:val="left"/>
      <w:pPr>
        <w:ind w:left="5040" w:hanging="360"/>
      </w:pPr>
      <w:rPr>
        <w:rFonts w:ascii="Calibri" w:hAnsi="Calibri" w:hint="default"/>
      </w:rPr>
    </w:lvl>
    <w:lvl w:ilvl="7" w:tplc="2B7EC616" w:tentative="1">
      <w:start w:val="1"/>
      <w:numFmt w:val="bullet"/>
      <w:lvlText w:val="-"/>
      <w:lvlJc w:val="left"/>
      <w:pPr>
        <w:ind w:left="5760" w:hanging="360"/>
      </w:pPr>
      <w:rPr>
        <w:rFonts w:ascii="Courier New" w:hAnsi="Courier New" w:hint="default"/>
      </w:rPr>
    </w:lvl>
    <w:lvl w:ilvl="8" w:tplc="E05CEB7A" w:tentative="1">
      <w:start w:val="1"/>
      <w:numFmt w:val="bullet"/>
      <w:lvlText w:val="◦"/>
      <w:lvlJc w:val="left"/>
      <w:pPr>
        <w:ind w:left="6480" w:hanging="360"/>
      </w:pPr>
      <w:rPr>
        <w:rFonts w:ascii="Calibri" w:hAnsi="Calibri" w:hint="default"/>
      </w:rPr>
    </w:lvl>
  </w:abstractNum>
  <w:abstractNum w:abstractNumId="3" w15:restartNumberingAfterBreak="0">
    <w:nsid w:val="3CED1EE6"/>
    <w:multiLevelType w:val="hybridMultilevel"/>
    <w:tmpl w:val="3E604690"/>
    <w:lvl w:ilvl="0" w:tplc="770ED3DC">
      <w:start w:val="1"/>
      <w:numFmt w:val="bullet"/>
      <w:lvlText w:val="•"/>
      <w:lvlJc w:val="left"/>
      <w:pPr>
        <w:ind w:left="720" w:hanging="360"/>
      </w:pPr>
      <w:rPr>
        <w:rFonts w:ascii="Calibri" w:hAnsi="Calibri" w:hint="default"/>
      </w:rPr>
    </w:lvl>
    <w:lvl w:ilvl="1" w:tplc="4258B7BC" w:tentative="1">
      <w:start w:val="1"/>
      <w:numFmt w:val="bullet"/>
      <w:lvlText w:val="-"/>
      <w:lvlJc w:val="left"/>
      <w:pPr>
        <w:ind w:left="1440" w:hanging="360"/>
      </w:pPr>
      <w:rPr>
        <w:rFonts w:ascii="Courier New" w:hAnsi="Courier New" w:hint="default"/>
      </w:rPr>
    </w:lvl>
    <w:lvl w:ilvl="2" w:tplc="2D0EBF64" w:tentative="1">
      <w:start w:val="1"/>
      <w:numFmt w:val="bullet"/>
      <w:lvlText w:val="◦"/>
      <w:lvlJc w:val="left"/>
      <w:pPr>
        <w:ind w:left="2160" w:hanging="360"/>
      </w:pPr>
      <w:rPr>
        <w:rFonts w:ascii="Calibri" w:hAnsi="Calibri" w:hint="default"/>
      </w:rPr>
    </w:lvl>
    <w:lvl w:ilvl="3" w:tplc="D610D2F2" w:tentative="1">
      <w:start w:val="1"/>
      <w:numFmt w:val="bullet"/>
      <w:lvlText w:val="•"/>
      <w:lvlJc w:val="left"/>
      <w:pPr>
        <w:ind w:left="2880" w:hanging="360"/>
      </w:pPr>
      <w:rPr>
        <w:rFonts w:ascii="Calibri" w:hAnsi="Calibri" w:hint="default"/>
      </w:rPr>
    </w:lvl>
    <w:lvl w:ilvl="4" w:tplc="35A08936" w:tentative="1">
      <w:start w:val="1"/>
      <w:numFmt w:val="bullet"/>
      <w:lvlText w:val="-"/>
      <w:lvlJc w:val="left"/>
      <w:pPr>
        <w:ind w:left="3600" w:hanging="360"/>
      </w:pPr>
      <w:rPr>
        <w:rFonts w:ascii="Courier New" w:hAnsi="Courier New" w:hint="default"/>
      </w:rPr>
    </w:lvl>
    <w:lvl w:ilvl="5" w:tplc="6AE42BB6" w:tentative="1">
      <w:start w:val="1"/>
      <w:numFmt w:val="bullet"/>
      <w:lvlText w:val="◦"/>
      <w:lvlJc w:val="left"/>
      <w:pPr>
        <w:ind w:left="4320" w:hanging="360"/>
      </w:pPr>
      <w:rPr>
        <w:rFonts w:ascii="Calibri" w:hAnsi="Calibri" w:hint="default"/>
      </w:rPr>
    </w:lvl>
    <w:lvl w:ilvl="6" w:tplc="4C804DD6" w:tentative="1">
      <w:start w:val="1"/>
      <w:numFmt w:val="bullet"/>
      <w:lvlText w:val="•"/>
      <w:lvlJc w:val="left"/>
      <w:pPr>
        <w:ind w:left="5040" w:hanging="360"/>
      </w:pPr>
      <w:rPr>
        <w:rFonts w:ascii="Calibri" w:hAnsi="Calibri" w:hint="default"/>
      </w:rPr>
    </w:lvl>
    <w:lvl w:ilvl="7" w:tplc="A456EB7A" w:tentative="1">
      <w:start w:val="1"/>
      <w:numFmt w:val="bullet"/>
      <w:lvlText w:val="-"/>
      <w:lvlJc w:val="left"/>
      <w:pPr>
        <w:ind w:left="5760" w:hanging="360"/>
      </w:pPr>
      <w:rPr>
        <w:rFonts w:ascii="Courier New" w:hAnsi="Courier New" w:hint="default"/>
      </w:rPr>
    </w:lvl>
    <w:lvl w:ilvl="8" w:tplc="49F481DE" w:tentative="1">
      <w:start w:val="1"/>
      <w:numFmt w:val="bullet"/>
      <w:lvlText w:val="◦"/>
      <w:lvlJc w:val="left"/>
      <w:pPr>
        <w:ind w:left="6480" w:hanging="360"/>
      </w:pPr>
      <w:rPr>
        <w:rFonts w:ascii="Calibri" w:hAnsi="Calibri" w:hint="default"/>
      </w:rPr>
    </w:lvl>
  </w:abstractNum>
  <w:abstractNum w:abstractNumId="4" w15:restartNumberingAfterBreak="0">
    <w:nsid w:val="46AD25BC"/>
    <w:multiLevelType w:val="hybridMultilevel"/>
    <w:tmpl w:val="B726DEBE"/>
    <w:lvl w:ilvl="0" w:tplc="A5C619C0">
      <w:start w:val="1"/>
      <w:numFmt w:val="bullet"/>
      <w:lvlText w:val="•"/>
      <w:lvlJc w:val="left"/>
      <w:pPr>
        <w:ind w:left="720" w:hanging="360"/>
      </w:pPr>
      <w:rPr>
        <w:rFonts w:ascii="Calibri" w:hAnsi="Calibri" w:hint="default"/>
      </w:rPr>
    </w:lvl>
    <w:lvl w:ilvl="1" w:tplc="3CC81A98" w:tentative="1">
      <w:start w:val="1"/>
      <w:numFmt w:val="bullet"/>
      <w:lvlText w:val="-"/>
      <w:lvlJc w:val="left"/>
      <w:pPr>
        <w:ind w:left="1440" w:hanging="360"/>
      </w:pPr>
      <w:rPr>
        <w:rFonts w:ascii="Courier New" w:hAnsi="Courier New" w:hint="default"/>
      </w:rPr>
    </w:lvl>
    <w:lvl w:ilvl="2" w:tplc="A8DA4094" w:tentative="1">
      <w:start w:val="1"/>
      <w:numFmt w:val="bullet"/>
      <w:lvlText w:val="◦"/>
      <w:lvlJc w:val="left"/>
      <w:pPr>
        <w:ind w:left="2160" w:hanging="360"/>
      </w:pPr>
      <w:rPr>
        <w:rFonts w:ascii="Calibri" w:hAnsi="Calibri" w:hint="default"/>
      </w:rPr>
    </w:lvl>
    <w:lvl w:ilvl="3" w:tplc="BA7CBFAC" w:tentative="1">
      <w:start w:val="1"/>
      <w:numFmt w:val="bullet"/>
      <w:lvlText w:val="•"/>
      <w:lvlJc w:val="left"/>
      <w:pPr>
        <w:ind w:left="2880" w:hanging="360"/>
      </w:pPr>
      <w:rPr>
        <w:rFonts w:ascii="Calibri" w:hAnsi="Calibri" w:hint="default"/>
      </w:rPr>
    </w:lvl>
    <w:lvl w:ilvl="4" w:tplc="C0A06F08" w:tentative="1">
      <w:start w:val="1"/>
      <w:numFmt w:val="bullet"/>
      <w:lvlText w:val="-"/>
      <w:lvlJc w:val="left"/>
      <w:pPr>
        <w:ind w:left="3600" w:hanging="360"/>
      </w:pPr>
      <w:rPr>
        <w:rFonts w:ascii="Courier New" w:hAnsi="Courier New" w:hint="default"/>
      </w:rPr>
    </w:lvl>
    <w:lvl w:ilvl="5" w:tplc="E6003A1A" w:tentative="1">
      <w:start w:val="1"/>
      <w:numFmt w:val="bullet"/>
      <w:lvlText w:val="◦"/>
      <w:lvlJc w:val="left"/>
      <w:pPr>
        <w:ind w:left="4320" w:hanging="360"/>
      </w:pPr>
      <w:rPr>
        <w:rFonts w:ascii="Calibri" w:hAnsi="Calibri" w:hint="default"/>
      </w:rPr>
    </w:lvl>
    <w:lvl w:ilvl="6" w:tplc="6F6867A2" w:tentative="1">
      <w:start w:val="1"/>
      <w:numFmt w:val="bullet"/>
      <w:lvlText w:val="•"/>
      <w:lvlJc w:val="left"/>
      <w:pPr>
        <w:ind w:left="5040" w:hanging="360"/>
      </w:pPr>
      <w:rPr>
        <w:rFonts w:ascii="Calibri" w:hAnsi="Calibri" w:hint="default"/>
      </w:rPr>
    </w:lvl>
    <w:lvl w:ilvl="7" w:tplc="14E4CBF0" w:tentative="1">
      <w:start w:val="1"/>
      <w:numFmt w:val="bullet"/>
      <w:lvlText w:val="-"/>
      <w:lvlJc w:val="left"/>
      <w:pPr>
        <w:ind w:left="5760" w:hanging="360"/>
      </w:pPr>
      <w:rPr>
        <w:rFonts w:ascii="Courier New" w:hAnsi="Courier New" w:hint="default"/>
      </w:rPr>
    </w:lvl>
    <w:lvl w:ilvl="8" w:tplc="50CE5196" w:tentative="1">
      <w:start w:val="1"/>
      <w:numFmt w:val="bullet"/>
      <w:lvlText w:val="◦"/>
      <w:lvlJc w:val="left"/>
      <w:pPr>
        <w:ind w:left="6480" w:hanging="360"/>
      </w:pPr>
      <w:rPr>
        <w:rFonts w:ascii="Calibri" w:hAnsi="Calibri" w:hint="default"/>
      </w:rPr>
    </w:lvl>
  </w:abstractNum>
  <w:abstractNum w:abstractNumId="5" w15:restartNumberingAfterBreak="0">
    <w:nsid w:val="48B4701B"/>
    <w:multiLevelType w:val="hybridMultilevel"/>
    <w:tmpl w:val="260C14E2"/>
    <w:lvl w:ilvl="0" w:tplc="9EBADC48">
      <w:start w:val="1"/>
      <w:numFmt w:val="bullet"/>
      <w:lvlText w:val="•"/>
      <w:lvlJc w:val="left"/>
      <w:pPr>
        <w:ind w:left="720" w:hanging="360"/>
      </w:pPr>
      <w:rPr>
        <w:rFonts w:ascii="Calibri" w:hAnsi="Calibri" w:hint="default"/>
      </w:rPr>
    </w:lvl>
    <w:lvl w:ilvl="1" w:tplc="39583F2E" w:tentative="1">
      <w:start w:val="1"/>
      <w:numFmt w:val="bullet"/>
      <w:lvlText w:val="-"/>
      <w:lvlJc w:val="left"/>
      <w:pPr>
        <w:ind w:left="1440" w:hanging="360"/>
      </w:pPr>
      <w:rPr>
        <w:rFonts w:ascii="Courier New" w:hAnsi="Courier New" w:hint="default"/>
      </w:rPr>
    </w:lvl>
    <w:lvl w:ilvl="2" w:tplc="1346C700" w:tentative="1">
      <w:start w:val="1"/>
      <w:numFmt w:val="bullet"/>
      <w:lvlText w:val="◦"/>
      <w:lvlJc w:val="left"/>
      <w:pPr>
        <w:ind w:left="2160" w:hanging="360"/>
      </w:pPr>
      <w:rPr>
        <w:rFonts w:ascii="Calibri" w:hAnsi="Calibri" w:hint="default"/>
      </w:rPr>
    </w:lvl>
    <w:lvl w:ilvl="3" w:tplc="C8504638" w:tentative="1">
      <w:start w:val="1"/>
      <w:numFmt w:val="bullet"/>
      <w:lvlText w:val="•"/>
      <w:lvlJc w:val="left"/>
      <w:pPr>
        <w:ind w:left="2880" w:hanging="360"/>
      </w:pPr>
      <w:rPr>
        <w:rFonts w:ascii="Calibri" w:hAnsi="Calibri" w:hint="default"/>
      </w:rPr>
    </w:lvl>
    <w:lvl w:ilvl="4" w:tplc="5F4EAA42" w:tentative="1">
      <w:start w:val="1"/>
      <w:numFmt w:val="bullet"/>
      <w:lvlText w:val="-"/>
      <w:lvlJc w:val="left"/>
      <w:pPr>
        <w:ind w:left="3600" w:hanging="360"/>
      </w:pPr>
      <w:rPr>
        <w:rFonts w:ascii="Courier New" w:hAnsi="Courier New" w:hint="default"/>
      </w:rPr>
    </w:lvl>
    <w:lvl w:ilvl="5" w:tplc="5BB6AA8E" w:tentative="1">
      <w:start w:val="1"/>
      <w:numFmt w:val="bullet"/>
      <w:lvlText w:val="◦"/>
      <w:lvlJc w:val="left"/>
      <w:pPr>
        <w:ind w:left="4320" w:hanging="360"/>
      </w:pPr>
      <w:rPr>
        <w:rFonts w:ascii="Calibri" w:hAnsi="Calibri" w:hint="default"/>
      </w:rPr>
    </w:lvl>
    <w:lvl w:ilvl="6" w:tplc="9B8AAC64" w:tentative="1">
      <w:start w:val="1"/>
      <w:numFmt w:val="bullet"/>
      <w:lvlText w:val="•"/>
      <w:lvlJc w:val="left"/>
      <w:pPr>
        <w:ind w:left="5040" w:hanging="360"/>
      </w:pPr>
      <w:rPr>
        <w:rFonts w:ascii="Calibri" w:hAnsi="Calibri" w:hint="default"/>
      </w:rPr>
    </w:lvl>
    <w:lvl w:ilvl="7" w:tplc="FA043564" w:tentative="1">
      <w:start w:val="1"/>
      <w:numFmt w:val="bullet"/>
      <w:lvlText w:val="-"/>
      <w:lvlJc w:val="left"/>
      <w:pPr>
        <w:ind w:left="5760" w:hanging="360"/>
      </w:pPr>
      <w:rPr>
        <w:rFonts w:ascii="Courier New" w:hAnsi="Courier New" w:hint="default"/>
      </w:rPr>
    </w:lvl>
    <w:lvl w:ilvl="8" w:tplc="A5DEB618" w:tentative="1">
      <w:start w:val="1"/>
      <w:numFmt w:val="bullet"/>
      <w:lvlText w:val="◦"/>
      <w:lvlJc w:val="left"/>
      <w:pPr>
        <w:ind w:left="6480" w:hanging="360"/>
      </w:pPr>
      <w:rPr>
        <w:rFonts w:ascii="Calibri" w:hAnsi="Calibri" w:hint="default"/>
      </w:rPr>
    </w:lvl>
  </w:abstractNum>
  <w:abstractNum w:abstractNumId="6" w15:restartNumberingAfterBreak="0">
    <w:nsid w:val="605E4CDE"/>
    <w:multiLevelType w:val="hybridMultilevel"/>
    <w:tmpl w:val="27985E08"/>
    <w:lvl w:ilvl="0" w:tplc="E4808326">
      <w:start w:val="1"/>
      <w:numFmt w:val="bullet"/>
      <w:lvlText w:val="•"/>
      <w:lvlJc w:val="left"/>
      <w:pPr>
        <w:ind w:left="720" w:hanging="360"/>
      </w:pPr>
      <w:rPr>
        <w:rFonts w:ascii="Calibri" w:hAnsi="Calibri" w:hint="default"/>
      </w:rPr>
    </w:lvl>
    <w:lvl w:ilvl="1" w:tplc="F1841806" w:tentative="1">
      <w:start w:val="1"/>
      <w:numFmt w:val="bullet"/>
      <w:lvlText w:val="-"/>
      <w:lvlJc w:val="left"/>
      <w:pPr>
        <w:ind w:left="1440" w:hanging="360"/>
      </w:pPr>
      <w:rPr>
        <w:rFonts w:ascii="Courier New" w:hAnsi="Courier New" w:hint="default"/>
      </w:rPr>
    </w:lvl>
    <w:lvl w:ilvl="2" w:tplc="14C073DE" w:tentative="1">
      <w:start w:val="1"/>
      <w:numFmt w:val="bullet"/>
      <w:lvlText w:val="◦"/>
      <w:lvlJc w:val="left"/>
      <w:pPr>
        <w:ind w:left="2160" w:hanging="360"/>
      </w:pPr>
      <w:rPr>
        <w:rFonts w:ascii="Calibri" w:hAnsi="Calibri" w:hint="default"/>
      </w:rPr>
    </w:lvl>
    <w:lvl w:ilvl="3" w:tplc="90B62EC6" w:tentative="1">
      <w:start w:val="1"/>
      <w:numFmt w:val="bullet"/>
      <w:lvlText w:val="•"/>
      <w:lvlJc w:val="left"/>
      <w:pPr>
        <w:ind w:left="2880" w:hanging="360"/>
      </w:pPr>
      <w:rPr>
        <w:rFonts w:ascii="Calibri" w:hAnsi="Calibri" w:hint="default"/>
      </w:rPr>
    </w:lvl>
    <w:lvl w:ilvl="4" w:tplc="E59892FA" w:tentative="1">
      <w:start w:val="1"/>
      <w:numFmt w:val="bullet"/>
      <w:lvlText w:val="-"/>
      <w:lvlJc w:val="left"/>
      <w:pPr>
        <w:ind w:left="3600" w:hanging="360"/>
      </w:pPr>
      <w:rPr>
        <w:rFonts w:ascii="Courier New" w:hAnsi="Courier New" w:hint="default"/>
      </w:rPr>
    </w:lvl>
    <w:lvl w:ilvl="5" w:tplc="EA16ECB6" w:tentative="1">
      <w:start w:val="1"/>
      <w:numFmt w:val="bullet"/>
      <w:lvlText w:val="◦"/>
      <w:lvlJc w:val="left"/>
      <w:pPr>
        <w:ind w:left="4320" w:hanging="360"/>
      </w:pPr>
      <w:rPr>
        <w:rFonts w:ascii="Calibri" w:hAnsi="Calibri" w:hint="default"/>
      </w:rPr>
    </w:lvl>
    <w:lvl w:ilvl="6" w:tplc="95821280" w:tentative="1">
      <w:start w:val="1"/>
      <w:numFmt w:val="bullet"/>
      <w:lvlText w:val="•"/>
      <w:lvlJc w:val="left"/>
      <w:pPr>
        <w:ind w:left="5040" w:hanging="360"/>
      </w:pPr>
      <w:rPr>
        <w:rFonts w:ascii="Calibri" w:hAnsi="Calibri" w:hint="default"/>
      </w:rPr>
    </w:lvl>
    <w:lvl w:ilvl="7" w:tplc="3FE0F40A" w:tentative="1">
      <w:start w:val="1"/>
      <w:numFmt w:val="bullet"/>
      <w:lvlText w:val="-"/>
      <w:lvlJc w:val="left"/>
      <w:pPr>
        <w:ind w:left="5760" w:hanging="360"/>
      </w:pPr>
      <w:rPr>
        <w:rFonts w:ascii="Courier New" w:hAnsi="Courier New" w:hint="default"/>
      </w:rPr>
    </w:lvl>
    <w:lvl w:ilvl="8" w:tplc="D0EC80A4" w:tentative="1">
      <w:start w:val="1"/>
      <w:numFmt w:val="bullet"/>
      <w:lvlText w:val="◦"/>
      <w:lvlJc w:val="left"/>
      <w:pPr>
        <w:ind w:left="6480" w:hanging="360"/>
      </w:pPr>
      <w:rPr>
        <w:rFonts w:ascii="Calibri" w:hAnsi="Calibri" w:hint="default"/>
      </w:rPr>
    </w:lvl>
  </w:abstractNum>
  <w:abstractNum w:abstractNumId="7" w15:restartNumberingAfterBreak="0">
    <w:nsid w:val="69D83F2F"/>
    <w:multiLevelType w:val="hybridMultilevel"/>
    <w:tmpl w:val="4D96F6B4"/>
    <w:lvl w:ilvl="0" w:tplc="DF7AF040">
      <w:start w:val="1"/>
      <w:numFmt w:val="bullet"/>
      <w:lvlText w:val="•"/>
      <w:lvlJc w:val="left"/>
      <w:pPr>
        <w:ind w:left="720" w:hanging="360"/>
      </w:pPr>
      <w:rPr>
        <w:rFonts w:ascii="Calibri" w:hAnsi="Calibri" w:hint="default"/>
      </w:rPr>
    </w:lvl>
    <w:lvl w:ilvl="1" w:tplc="68BC8898" w:tentative="1">
      <w:start w:val="1"/>
      <w:numFmt w:val="bullet"/>
      <w:lvlText w:val="-"/>
      <w:lvlJc w:val="left"/>
      <w:pPr>
        <w:ind w:left="1440" w:hanging="360"/>
      </w:pPr>
      <w:rPr>
        <w:rFonts w:ascii="Courier New" w:hAnsi="Courier New" w:hint="default"/>
      </w:rPr>
    </w:lvl>
    <w:lvl w:ilvl="2" w:tplc="C07E36B8" w:tentative="1">
      <w:start w:val="1"/>
      <w:numFmt w:val="bullet"/>
      <w:lvlText w:val="◦"/>
      <w:lvlJc w:val="left"/>
      <w:pPr>
        <w:ind w:left="2160" w:hanging="360"/>
      </w:pPr>
      <w:rPr>
        <w:rFonts w:ascii="Calibri" w:hAnsi="Calibri" w:hint="default"/>
      </w:rPr>
    </w:lvl>
    <w:lvl w:ilvl="3" w:tplc="9FA066A6" w:tentative="1">
      <w:start w:val="1"/>
      <w:numFmt w:val="bullet"/>
      <w:lvlText w:val="•"/>
      <w:lvlJc w:val="left"/>
      <w:pPr>
        <w:ind w:left="2880" w:hanging="360"/>
      </w:pPr>
      <w:rPr>
        <w:rFonts w:ascii="Calibri" w:hAnsi="Calibri" w:hint="default"/>
      </w:rPr>
    </w:lvl>
    <w:lvl w:ilvl="4" w:tplc="87C63B7C" w:tentative="1">
      <w:start w:val="1"/>
      <w:numFmt w:val="bullet"/>
      <w:lvlText w:val="-"/>
      <w:lvlJc w:val="left"/>
      <w:pPr>
        <w:ind w:left="3600" w:hanging="360"/>
      </w:pPr>
      <w:rPr>
        <w:rFonts w:ascii="Courier New" w:hAnsi="Courier New" w:hint="default"/>
      </w:rPr>
    </w:lvl>
    <w:lvl w:ilvl="5" w:tplc="89D2A362" w:tentative="1">
      <w:start w:val="1"/>
      <w:numFmt w:val="bullet"/>
      <w:lvlText w:val="◦"/>
      <w:lvlJc w:val="left"/>
      <w:pPr>
        <w:ind w:left="4320" w:hanging="360"/>
      </w:pPr>
      <w:rPr>
        <w:rFonts w:ascii="Calibri" w:hAnsi="Calibri" w:hint="default"/>
      </w:rPr>
    </w:lvl>
    <w:lvl w:ilvl="6" w:tplc="530424B8" w:tentative="1">
      <w:start w:val="1"/>
      <w:numFmt w:val="bullet"/>
      <w:lvlText w:val="•"/>
      <w:lvlJc w:val="left"/>
      <w:pPr>
        <w:ind w:left="5040" w:hanging="360"/>
      </w:pPr>
      <w:rPr>
        <w:rFonts w:ascii="Calibri" w:hAnsi="Calibri" w:hint="default"/>
      </w:rPr>
    </w:lvl>
    <w:lvl w:ilvl="7" w:tplc="2FCABBF6" w:tentative="1">
      <w:start w:val="1"/>
      <w:numFmt w:val="bullet"/>
      <w:lvlText w:val="-"/>
      <w:lvlJc w:val="left"/>
      <w:pPr>
        <w:ind w:left="5760" w:hanging="360"/>
      </w:pPr>
      <w:rPr>
        <w:rFonts w:ascii="Courier New" w:hAnsi="Courier New" w:hint="default"/>
      </w:rPr>
    </w:lvl>
    <w:lvl w:ilvl="8" w:tplc="76586976" w:tentative="1">
      <w:start w:val="1"/>
      <w:numFmt w:val="bullet"/>
      <w:lvlText w:val="◦"/>
      <w:lvlJc w:val="left"/>
      <w:pPr>
        <w:ind w:left="6480" w:hanging="360"/>
      </w:pPr>
      <w:rPr>
        <w:rFonts w:ascii="Calibri" w:hAnsi="Calibri" w:hint="default"/>
      </w:rPr>
    </w:lvl>
  </w:abstractNum>
  <w:num w:numId="1">
    <w:abstractNumId w:val="5"/>
  </w:num>
  <w:num w:numId="2">
    <w:abstractNumId w:val="0"/>
  </w:num>
  <w:num w:numId="3">
    <w:abstractNumId w:val="7"/>
  </w:num>
  <w:num w:numId="4">
    <w:abstractNumId w:val="1"/>
  </w:num>
  <w:num w:numId="5">
    <w:abstractNumId w:val="4"/>
  </w:num>
  <w:num w:numId="6">
    <w:abstractNumId w:val="3"/>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B32"/>
    <w:rsid w:val="00126D4C"/>
    <w:rsid w:val="003F3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7B8A0"/>
  <w15:docId w15:val="{F925653A-36D5-4E20-88E6-76CCD71D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uiPriority w:val="1"/>
    <w:unhideWhenUsed/>
    <w:qFormat/>
    <w:rPr>
      <w:rFonts w:ascii="Calibri"/>
    </w:rPr>
  </w:style>
  <w:style w:type="paragraph" w:customStyle="1" w:styleId="Title1">
    <w:name w:val="Title1"/>
    <w:basedOn w:val="Normal1"/>
    <w:next w:val="Normal1"/>
    <w:uiPriority w:val="1"/>
    <w:unhideWhenUsed/>
    <w:qFormat/>
    <w:pPr>
      <w:spacing w:line="240" w:lineRule="auto"/>
    </w:pPr>
    <w:rPr>
      <w:rFonts w:ascii="Calibri Light"/>
      <w:sz w:val="56"/>
    </w:rPr>
  </w:style>
  <w:style w:type="paragraph" w:customStyle="1" w:styleId="Heading1">
    <w:name w:val="Heading1"/>
    <w:basedOn w:val="Normal1"/>
    <w:next w:val="Normal1"/>
    <w:uiPriority w:val="1"/>
    <w:unhideWhenUsed/>
    <w:qFormat/>
    <w:pPr>
      <w:keepNext/>
      <w:spacing w:before="480" w:after="120"/>
      <w:outlineLvl w:val="0"/>
    </w:pPr>
    <w:rPr>
      <w:rFonts w:ascii="Calibri Light"/>
      <w:color w:val="4472C4" w:themeColor="accent1"/>
      <w:sz w:val="32"/>
    </w:rPr>
  </w:style>
  <w:style w:type="paragraph" w:customStyle="1" w:styleId="Heading2">
    <w:name w:val="Heading2"/>
    <w:basedOn w:val="Normal1"/>
    <w:next w:val="Normal1"/>
    <w:uiPriority w:val="1"/>
    <w:unhideWhenUsed/>
    <w:qFormat/>
    <w:pPr>
      <w:keepNext/>
      <w:spacing w:before="40" w:after="0"/>
      <w:outlineLvl w:val="1"/>
    </w:pPr>
    <w:rPr>
      <w:rFonts w:ascii="Calibri Light"/>
      <w:color w:val="4472C4" w:themeColor="accent1"/>
      <w:sz w:val="26"/>
    </w:rPr>
  </w:style>
  <w:style w:type="character" w:customStyle="1" w:styleId="EmphasizeItalicize">
    <w:name w:val="EmphasizeItalicize"/>
    <w:uiPriority w:val="1"/>
    <w:unhideWhenUsed/>
    <w:qFormat/>
    <w:rPr>
      <w:rFonts w:ascii="Calibri"/>
      <w:b/>
      <w:i/>
    </w:rPr>
  </w:style>
  <w:style w:type="character" w:customStyle="1" w:styleId="Strong1">
    <w:name w:val="Strong1"/>
    <w:uiPriority w:val="1"/>
    <w:unhideWhenUsed/>
    <w:qFormat/>
    <w:rPr>
      <w:rFonts w:ascii="Calibri"/>
      <w:b/>
    </w:rPr>
  </w:style>
  <w:style w:type="character" w:customStyle="1" w:styleId="Emphasis1">
    <w:name w:val="Emphasis1"/>
    <w:uiPriority w:val="1"/>
    <w:unhideWhenUsed/>
    <w:qFormat/>
    <w:rPr>
      <w:rFonts w:ascii="Calibri"/>
      <w:i/>
    </w:rPr>
  </w:style>
  <w:style w:type="character" w:customStyle="1" w:styleId="SwayHyperlink">
    <w:name w:val="SwayHyperlink"/>
    <w:uiPriority w:val="1"/>
    <w:unhideWhenUsed/>
    <w:qFormat/>
    <w:rPr>
      <w:rFonts w:ascii="Calibri"/>
      <w:color w:val="0563C1" w:themeColor="hyperlink"/>
      <w:u w:val="single"/>
    </w:rPr>
  </w:style>
  <w:style w:type="character" w:customStyle="1" w:styleId="BoldHyperlink">
    <w:name w:val="BoldHyperlink"/>
    <w:uiPriority w:val="1"/>
    <w:unhideWhenUsed/>
    <w:qFormat/>
    <w:rPr>
      <w:rFonts w:ascii="Calibri"/>
      <w:b/>
      <w:color w:val="0563C1" w:themeColor="hyperlink"/>
      <w:u w:val="single"/>
    </w:rPr>
  </w:style>
  <w:style w:type="character" w:customStyle="1" w:styleId="ItalicHyperlink">
    <w:name w:val="ItalicHyperlink"/>
    <w:uiPriority w:val="1"/>
    <w:unhideWhenUsed/>
    <w:qFormat/>
    <w:rPr>
      <w:rFonts w:ascii="Calibri"/>
      <w:i/>
      <w:color w:val="0563C1" w:themeColor="hyperlink"/>
      <w:u w:val="single"/>
    </w:rPr>
  </w:style>
  <w:style w:type="character" w:customStyle="1" w:styleId="BoldItalicHyperlink">
    <w:name w:val="BoldItalicHyperlink"/>
    <w:uiPriority w:val="1"/>
    <w:unhideWhenUsed/>
    <w:qFormat/>
    <w:rPr>
      <w:rFonts w:ascii="Calibri"/>
      <w:b/>
      <w:i/>
      <w:color w:val="0563C1" w:themeColor="hyperlink"/>
      <w:u w:val="single"/>
    </w:rPr>
  </w:style>
  <w:style w:type="paragraph" w:customStyle="1" w:styleId="Caption1">
    <w:name w:val="Caption1"/>
    <w:basedOn w:val="Normal1"/>
    <w:next w:val="Normal1"/>
    <w:uiPriority w:val="1"/>
    <w:unhideWhenUsed/>
    <w:qFormat/>
    <w:pPr>
      <w:spacing w:after="200" w:line="240" w:lineRule="auto"/>
      <w:jc w:val="center"/>
    </w:pPr>
    <w:rPr>
      <w:i/>
      <w:color w:val="44546A" w:themeColor="text2"/>
      <w:sz w:val="18"/>
    </w:rPr>
  </w:style>
  <w:style w:type="paragraph" w:customStyle="1" w:styleId="FootnoteText">
    <w:name w:val="FootnoteText"/>
    <w:basedOn w:val="Normal1"/>
    <w:next w:val="Normal1"/>
    <w:uiPriority w:val="1"/>
    <w:unhideWhenUsed/>
    <w:qFormat/>
    <w:pPr>
      <w:spacing w:after="0" w:line="240" w:lineRule="auto"/>
    </w:pPr>
    <w:rPr>
      <w:sz w:val="20"/>
    </w:rPr>
  </w:style>
  <w:style w:type="paragraph" w:customStyle="1" w:styleId="IntenseQuote">
    <w:name w:val="IntenseQuote"/>
    <w:basedOn w:val="Normal1"/>
    <w:next w:val="Normal1"/>
    <w:uiPriority w:val="1"/>
    <w:unhideWhenUsed/>
    <w:qFormat/>
    <w:pPr>
      <w:pBdr>
        <w:top w:val="single" w:sz="4" w:space="10" w:color="4472C4" w:themeColor="accent1"/>
        <w:bottom w:val="single" w:sz="4" w:space="10" w:color="4472C4" w:themeColor="accent1"/>
      </w:pBdr>
      <w:spacing w:before="360" w:after="360"/>
      <w:jc w:val="center"/>
    </w:pPr>
    <w:rPr>
      <w:i/>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hyperlink" Target="https://youtu.be/J9lNv_Eb4JE" TargetMode="Externa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482</Words>
  <Characters>2750</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VICTOR KING</cp:lastModifiedBy>
  <cp:revision>2</cp:revision>
  <dcterms:created xsi:type="dcterms:W3CDTF">2020-06-13T08:05:00Z</dcterms:created>
  <dcterms:modified xsi:type="dcterms:W3CDTF">2020-06-13T08:06:00Z</dcterms:modified>
</cp:coreProperties>
</file>