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8C609B" w:rsidRPr="008A12C4" w:rsidRDefault="00A8693B" w:rsidP="00FD0B39">
      <w:pPr>
        <w:spacing w:before="100" w:beforeAutospacing="1" w:after="0" w:line="480" w:lineRule="auto"/>
        <w:jc w:val="center"/>
        <w:rPr>
          <w:rFonts w:ascii="Times New Roman" w:eastAsia="Times New Roman" w:hAnsi="Times New Roman" w:cs="Times New Roman"/>
          <w:color w:val="000000" w:themeColor="text1"/>
          <w:sz w:val="24"/>
          <w:szCs w:val="24"/>
        </w:rPr>
      </w:pPr>
      <w:r w:rsidRPr="008A12C4">
        <w:rPr>
          <w:rFonts w:ascii="Times New Roman" w:eastAsia="Times New Roman" w:hAnsi="Times New Roman" w:cs="Times New Roman"/>
          <w:color w:val="000000" w:themeColor="text1"/>
          <w:sz w:val="24"/>
          <w:szCs w:val="24"/>
        </w:rPr>
        <w:t>R</w:t>
      </w:r>
      <w:r w:rsidR="004A1542" w:rsidRPr="008A12C4">
        <w:rPr>
          <w:rFonts w:ascii="Times New Roman" w:eastAsia="Times New Roman" w:hAnsi="Times New Roman" w:cs="Times New Roman"/>
          <w:color w:val="000000" w:themeColor="text1"/>
          <w:sz w:val="24"/>
          <w:szCs w:val="24"/>
        </w:rPr>
        <w:t>adiologic technology</w:t>
      </w:r>
    </w:p>
    <w:p w:rsidR="00CB6ABE" w:rsidRPr="008A12C4" w:rsidRDefault="00A8693B" w:rsidP="00FD0B39">
      <w:pPr>
        <w:pStyle w:val="NormalWeb"/>
        <w:shd w:val="clear" w:color="auto" w:fill="FFFFFF"/>
        <w:spacing w:before="0" w:beforeAutospacing="0" w:after="150" w:afterAutospacing="0" w:line="480" w:lineRule="auto"/>
        <w:jc w:val="center"/>
        <w:rPr>
          <w:color w:val="000000" w:themeColor="text1"/>
        </w:rPr>
      </w:pPr>
      <w:r w:rsidRPr="008A12C4">
        <w:rPr>
          <w:color w:val="000000" w:themeColor="text1"/>
        </w:rPr>
        <w:t xml:space="preserve">Name </w:t>
      </w:r>
    </w:p>
    <w:p w:rsidR="00CB6ABE" w:rsidRPr="008A12C4" w:rsidRDefault="00A8693B" w:rsidP="00FD0B39">
      <w:pPr>
        <w:pStyle w:val="NormalWeb"/>
        <w:shd w:val="clear" w:color="auto" w:fill="FFFFFF"/>
        <w:spacing w:before="0" w:beforeAutospacing="0" w:after="150" w:afterAutospacing="0" w:line="480" w:lineRule="auto"/>
        <w:jc w:val="center"/>
        <w:rPr>
          <w:color w:val="000000" w:themeColor="text1"/>
        </w:rPr>
      </w:pPr>
      <w:r w:rsidRPr="008A12C4">
        <w:rPr>
          <w:color w:val="000000" w:themeColor="text1"/>
        </w:rPr>
        <w:t xml:space="preserve">Institution </w:t>
      </w:r>
    </w:p>
    <w:p w:rsidR="00CB6ABE" w:rsidRPr="008A12C4" w:rsidRDefault="00A8693B" w:rsidP="00FD0B39">
      <w:pPr>
        <w:pStyle w:val="NormalWeb"/>
        <w:shd w:val="clear" w:color="auto" w:fill="FFFFFF"/>
        <w:spacing w:before="0" w:beforeAutospacing="0" w:after="150" w:afterAutospacing="0" w:line="480" w:lineRule="auto"/>
        <w:jc w:val="center"/>
        <w:rPr>
          <w:color w:val="000000" w:themeColor="text1"/>
        </w:rPr>
      </w:pPr>
      <w:r w:rsidRPr="008A12C4">
        <w:rPr>
          <w:color w:val="000000" w:themeColor="text1"/>
        </w:rPr>
        <w:t>Course</w:t>
      </w:r>
    </w:p>
    <w:p w:rsidR="00CB6ABE" w:rsidRPr="008A12C4" w:rsidRDefault="00A8693B" w:rsidP="00FD0B39">
      <w:pPr>
        <w:pStyle w:val="NormalWeb"/>
        <w:shd w:val="clear" w:color="auto" w:fill="FFFFFF"/>
        <w:spacing w:before="0" w:beforeAutospacing="0" w:after="150" w:afterAutospacing="0" w:line="480" w:lineRule="auto"/>
        <w:jc w:val="center"/>
        <w:rPr>
          <w:color w:val="000000" w:themeColor="text1"/>
        </w:rPr>
      </w:pPr>
      <w:r w:rsidRPr="008A12C4">
        <w:rPr>
          <w:color w:val="000000" w:themeColor="text1"/>
        </w:rPr>
        <w:t xml:space="preserve"> Date</w:t>
      </w:r>
    </w:p>
    <w:p w:rsidR="00CB6ABE" w:rsidRPr="008A12C4" w:rsidRDefault="00CB6ABE"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FD0B39" w:rsidRPr="008A12C4" w:rsidRDefault="00FD0B39" w:rsidP="00FD0B39">
      <w:pPr>
        <w:spacing w:before="100" w:beforeAutospacing="1" w:after="0" w:line="480" w:lineRule="auto"/>
        <w:jc w:val="center"/>
        <w:rPr>
          <w:rFonts w:ascii="Times New Roman" w:eastAsia="Times New Roman" w:hAnsi="Times New Roman" w:cs="Times New Roman"/>
          <w:color w:val="000000" w:themeColor="text1"/>
          <w:sz w:val="24"/>
          <w:szCs w:val="24"/>
        </w:rPr>
      </w:pPr>
    </w:p>
    <w:p w:rsidR="00D650C1" w:rsidRPr="008A12C4" w:rsidRDefault="00A8693B" w:rsidP="00FD0B39">
      <w:pPr>
        <w:spacing w:before="100" w:beforeAutospacing="1" w:after="0" w:line="480" w:lineRule="auto"/>
        <w:jc w:val="center"/>
        <w:rPr>
          <w:rFonts w:ascii="Times New Roman" w:eastAsia="Times New Roman" w:hAnsi="Times New Roman" w:cs="Times New Roman"/>
          <w:color w:val="000000" w:themeColor="text1"/>
          <w:sz w:val="24"/>
          <w:szCs w:val="24"/>
        </w:rPr>
      </w:pPr>
      <w:r w:rsidRPr="008A12C4">
        <w:rPr>
          <w:rFonts w:ascii="Times New Roman" w:eastAsia="Times New Roman" w:hAnsi="Times New Roman" w:cs="Times New Roman"/>
          <w:color w:val="000000" w:themeColor="text1"/>
          <w:sz w:val="24"/>
          <w:szCs w:val="24"/>
        </w:rPr>
        <w:lastRenderedPageBreak/>
        <w:t>Radiologic technology, pathology, and patient care</w:t>
      </w:r>
    </w:p>
    <w:p w:rsidR="00484B2C" w:rsidRPr="008A12C4" w:rsidRDefault="00A8693B" w:rsidP="00FD0B39">
      <w:pPr>
        <w:spacing w:before="100" w:beforeAutospacing="1" w:after="0" w:line="480" w:lineRule="auto"/>
        <w:jc w:val="center"/>
        <w:rPr>
          <w:rFonts w:ascii="Times New Roman" w:eastAsia="Times New Roman" w:hAnsi="Times New Roman" w:cs="Times New Roman"/>
          <w:color w:val="000000" w:themeColor="text1"/>
          <w:sz w:val="24"/>
          <w:szCs w:val="24"/>
        </w:rPr>
      </w:pPr>
      <w:r w:rsidRPr="008A12C4">
        <w:rPr>
          <w:rFonts w:ascii="Times New Roman" w:eastAsia="Times New Roman" w:hAnsi="Times New Roman" w:cs="Times New Roman"/>
          <w:color w:val="000000" w:themeColor="text1"/>
          <w:sz w:val="24"/>
          <w:szCs w:val="24"/>
        </w:rPr>
        <w:t>Introduction</w:t>
      </w:r>
    </w:p>
    <w:p w:rsidR="00484B2C" w:rsidRPr="008A12C4" w:rsidRDefault="00A8693B" w:rsidP="00FD0B39">
      <w:pPr>
        <w:spacing w:before="100" w:beforeAutospacing="1" w:after="0" w:line="480" w:lineRule="auto"/>
        <w:ind w:firstLine="720"/>
        <w:rPr>
          <w:rFonts w:ascii="Times New Roman" w:hAnsi="Times New Roman" w:cs="Times New Roman"/>
          <w:color w:val="000000" w:themeColor="text1"/>
          <w:sz w:val="24"/>
          <w:szCs w:val="24"/>
          <w:shd w:val="clear" w:color="auto" w:fill="FFFFFF"/>
        </w:rPr>
      </w:pPr>
      <w:r w:rsidRPr="008A12C4">
        <w:rPr>
          <w:rFonts w:ascii="Times New Roman" w:eastAsia="Times New Roman" w:hAnsi="Times New Roman" w:cs="Times New Roman"/>
          <w:color w:val="000000" w:themeColor="text1"/>
          <w:sz w:val="24"/>
          <w:szCs w:val="24"/>
        </w:rPr>
        <w:t xml:space="preserve">With the number of hip arthroscopies rapidly growing in the last few years, hip arthroscopy is one of the fastest increasing </w:t>
      </w:r>
      <w:r w:rsidRPr="008A12C4">
        <w:rPr>
          <w:rFonts w:ascii="Times New Roman" w:eastAsia="Times New Roman" w:hAnsi="Times New Roman" w:cs="Times New Roman"/>
          <w:color w:val="000000" w:themeColor="text1"/>
          <w:sz w:val="24"/>
          <w:szCs w:val="24"/>
        </w:rPr>
        <w:t xml:space="preserve">procedures of surgery carried out by </w:t>
      </w:r>
      <w:proofErr w:type="spellStart"/>
      <w:r w:rsidRPr="008A12C4">
        <w:rPr>
          <w:rFonts w:ascii="Times New Roman" w:eastAsia="Times New Roman" w:hAnsi="Times New Roman" w:cs="Times New Roman"/>
          <w:color w:val="000000" w:themeColor="text1"/>
          <w:sz w:val="24"/>
          <w:szCs w:val="24"/>
        </w:rPr>
        <w:t>orthopaedic</w:t>
      </w:r>
      <w:proofErr w:type="spellEnd"/>
      <w:r w:rsidRPr="008A12C4">
        <w:rPr>
          <w:rFonts w:ascii="Times New Roman" w:eastAsia="Times New Roman" w:hAnsi="Times New Roman" w:cs="Times New Roman"/>
          <w:color w:val="000000" w:themeColor="text1"/>
          <w:sz w:val="24"/>
          <w:szCs w:val="24"/>
        </w:rPr>
        <w:t xml:space="preserve"> medics</w:t>
      </w:r>
      <w:r w:rsidR="00045074" w:rsidRPr="008A12C4">
        <w:rPr>
          <w:rFonts w:ascii="Times New Roman" w:hAnsi="Times New Roman" w:cs="Times New Roman"/>
          <w:color w:val="000000" w:themeColor="text1"/>
          <w:sz w:val="24"/>
          <w:szCs w:val="24"/>
          <w:shd w:val="clear" w:color="auto" w:fill="FFFFFF"/>
        </w:rPr>
        <w:t xml:space="preserve"> (</w:t>
      </w:r>
      <w:proofErr w:type="spellStart"/>
      <w:r w:rsidR="00045074" w:rsidRPr="008A12C4">
        <w:rPr>
          <w:rFonts w:ascii="Times New Roman" w:hAnsi="Times New Roman" w:cs="Times New Roman"/>
          <w:color w:val="000000" w:themeColor="text1"/>
          <w:sz w:val="24"/>
          <w:szCs w:val="24"/>
          <w:shd w:val="clear" w:color="auto" w:fill="FFFFFF"/>
        </w:rPr>
        <w:t>Blankenbaker</w:t>
      </w:r>
      <w:proofErr w:type="spellEnd"/>
      <w:r w:rsidR="00045074" w:rsidRPr="008A12C4">
        <w:rPr>
          <w:rFonts w:ascii="Times New Roman" w:hAnsi="Times New Roman" w:cs="Times New Roman"/>
          <w:color w:val="000000" w:themeColor="text1"/>
          <w:sz w:val="24"/>
          <w:szCs w:val="24"/>
          <w:shd w:val="clear" w:color="auto" w:fill="FFFFFF"/>
        </w:rPr>
        <w:t xml:space="preserve"> &amp; Tuite, 2008)</w:t>
      </w:r>
      <w:r w:rsidRPr="008A12C4">
        <w:rPr>
          <w:rFonts w:ascii="Times New Roman" w:eastAsia="Times New Roman" w:hAnsi="Times New Roman" w:cs="Times New Roman"/>
          <w:color w:val="000000" w:themeColor="text1"/>
          <w:sz w:val="24"/>
          <w:szCs w:val="24"/>
        </w:rPr>
        <w:t xml:space="preserve">. The </w:t>
      </w:r>
      <w:r w:rsidR="00B36300" w:rsidRPr="008A12C4">
        <w:rPr>
          <w:rFonts w:ascii="Times New Roman" w:eastAsia="Times New Roman" w:hAnsi="Times New Roman" w:cs="Times New Roman"/>
          <w:color w:val="000000" w:themeColor="text1"/>
          <w:sz w:val="24"/>
          <w:szCs w:val="24"/>
        </w:rPr>
        <w:t xml:space="preserve">growths in the surgical prevalence are at least in place because of </w:t>
      </w:r>
      <w:proofErr w:type="spellStart"/>
      <w:r w:rsidR="00B36300" w:rsidRPr="008A12C4">
        <w:rPr>
          <w:rFonts w:ascii="Times New Roman" w:hAnsi="Times New Roman" w:cs="Times New Roman"/>
          <w:color w:val="000000" w:themeColor="text1"/>
          <w:sz w:val="24"/>
          <w:szCs w:val="24"/>
          <w:shd w:val="clear" w:color="auto" w:fill="FFFFFF"/>
        </w:rPr>
        <w:t>prearthritic</w:t>
      </w:r>
      <w:proofErr w:type="spellEnd"/>
      <w:r w:rsidR="00B36300" w:rsidRPr="008A12C4">
        <w:rPr>
          <w:rFonts w:ascii="Times New Roman" w:hAnsi="Times New Roman" w:cs="Times New Roman"/>
          <w:color w:val="000000" w:themeColor="text1"/>
          <w:sz w:val="24"/>
          <w:szCs w:val="24"/>
          <w:shd w:val="clear" w:color="auto" w:fill="FFFFFF"/>
        </w:rPr>
        <w:t xml:space="preserve"> hip pathology increased awareness. The </w:t>
      </w:r>
      <w:proofErr w:type="spellStart"/>
      <w:r w:rsidR="00B36300" w:rsidRPr="008A12C4">
        <w:rPr>
          <w:rFonts w:ascii="Times New Roman" w:hAnsi="Times New Roman" w:cs="Times New Roman"/>
          <w:color w:val="000000" w:themeColor="text1"/>
          <w:sz w:val="24"/>
          <w:szCs w:val="24"/>
          <w:shd w:val="clear" w:color="auto" w:fill="FFFFFF"/>
        </w:rPr>
        <w:t>prearthritic</w:t>
      </w:r>
      <w:proofErr w:type="spellEnd"/>
      <w:r w:rsidR="00B36300" w:rsidRPr="008A12C4">
        <w:rPr>
          <w:rFonts w:ascii="Times New Roman" w:hAnsi="Times New Roman" w:cs="Times New Roman"/>
          <w:color w:val="000000" w:themeColor="text1"/>
          <w:sz w:val="24"/>
          <w:szCs w:val="24"/>
          <w:shd w:val="clear" w:color="auto" w:fill="FFFFFF"/>
        </w:rPr>
        <w:t xml:space="preserve"> hip conditions diagnoses </w:t>
      </w:r>
      <w:r w:rsidR="0035115D" w:rsidRPr="008A12C4">
        <w:rPr>
          <w:rFonts w:ascii="Times New Roman" w:hAnsi="Times New Roman" w:cs="Times New Roman"/>
          <w:color w:val="000000" w:themeColor="text1"/>
          <w:sz w:val="24"/>
          <w:szCs w:val="24"/>
          <w:shd w:val="clear" w:color="auto" w:fill="FFFFFF"/>
        </w:rPr>
        <w:t xml:space="preserve">are made through appropriate selection, a comprehensive history, and physical examination modalities of diagnostic imaging. </w:t>
      </w:r>
      <w:r w:rsidR="00DB3142" w:rsidRPr="008A12C4">
        <w:rPr>
          <w:rFonts w:ascii="Times New Roman" w:hAnsi="Times New Roman" w:cs="Times New Roman"/>
          <w:color w:val="000000" w:themeColor="text1"/>
          <w:sz w:val="24"/>
          <w:szCs w:val="24"/>
          <w:shd w:val="clear" w:color="auto" w:fill="FFFFFF"/>
        </w:rPr>
        <w:t xml:space="preserve">In the last decade, the capacities of assessing and treating injuries about hips have tremendously increased. The hip arthroscopies number is expected to increase in the U.S. This is an enormous part because of greater comprehensions of hip pain causes and the ability of visualizing the pathologies with </w:t>
      </w:r>
      <w:r w:rsidR="006F3FE0" w:rsidRPr="008A12C4">
        <w:rPr>
          <w:rFonts w:ascii="Times New Roman" w:hAnsi="Times New Roman" w:cs="Times New Roman"/>
          <w:color w:val="000000" w:themeColor="text1"/>
          <w:sz w:val="24"/>
          <w:szCs w:val="24"/>
          <w:shd w:val="clear" w:color="auto" w:fill="FFFFFF"/>
        </w:rPr>
        <w:t>enhances</w:t>
      </w:r>
      <w:r w:rsidR="00DB3142" w:rsidRPr="008A12C4">
        <w:rPr>
          <w:rFonts w:ascii="Times New Roman" w:hAnsi="Times New Roman" w:cs="Times New Roman"/>
          <w:color w:val="000000" w:themeColor="text1"/>
          <w:sz w:val="24"/>
          <w:szCs w:val="24"/>
          <w:shd w:val="clear" w:color="auto" w:fill="FFFFFF"/>
        </w:rPr>
        <w:t xml:space="preserve"> imaging methods and techniques</w:t>
      </w:r>
      <w:r w:rsidR="00045074" w:rsidRPr="008A12C4">
        <w:rPr>
          <w:rFonts w:ascii="Times New Roman" w:hAnsi="Times New Roman" w:cs="Times New Roman"/>
          <w:color w:val="000000" w:themeColor="text1"/>
          <w:sz w:val="24"/>
          <w:szCs w:val="24"/>
          <w:shd w:val="clear" w:color="auto" w:fill="FFFFFF"/>
        </w:rPr>
        <w:t xml:space="preserve"> (Brian, Bernard, &amp; </w:t>
      </w:r>
      <w:proofErr w:type="spellStart"/>
      <w:r w:rsidR="00045074" w:rsidRPr="008A12C4">
        <w:rPr>
          <w:rFonts w:ascii="Times New Roman" w:hAnsi="Times New Roman" w:cs="Times New Roman"/>
          <w:color w:val="000000" w:themeColor="text1"/>
          <w:sz w:val="24"/>
          <w:szCs w:val="24"/>
          <w:shd w:val="clear" w:color="auto" w:fill="FFFFFF"/>
        </w:rPr>
        <w:t>Flemming</w:t>
      </w:r>
      <w:proofErr w:type="spellEnd"/>
      <w:r w:rsidR="00045074" w:rsidRPr="008A12C4">
        <w:rPr>
          <w:rFonts w:ascii="Times New Roman" w:hAnsi="Times New Roman" w:cs="Times New Roman"/>
          <w:color w:val="000000" w:themeColor="text1"/>
          <w:sz w:val="24"/>
          <w:szCs w:val="24"/>
          <w:shd w:val="clear" w:color="auto" w:fill="FFFFFF"/>
        </w:rPr>
        <w:t>, 2010)</w:t>
      </w:r>
      <w:r w:rsidR="00DB3142" w:rsidRPr="008A12C4">
        <w:rPr>
          <w:rFonts w:ascii="Times New Roman" w:hAnsi="Times New Roman" w:cs="Times New Roman"/>
          <w:color w:val="000000" w:themeColor="text1"/>
          <w:sz w:val="24"/>
          <w:szCs w:val="24"/>
          <w:shd w:val="clear" w:color="auto" w:fill="FFFFFF"/>
        </w:rPr>
        <w:t xml:space="preserve">.  </w:t>
      </w:r>
      <w:r w:rsidR="006F3FE0" w:rsidRPr="008A12C4">
        <w:rPr>
          <w:rFonts w:ascii="Times New Roman" w:hAnsi="Times New Roman" w:cs="Times New Roman"/>
          <w:color w:val="000000" w:themeColor="text1"/>
          <w:sz w:val="24"/>
          <w:szCs w:val="24"/>
          <w:shd w:val="clear" w:color="auto" w:fill="FFFFFF"/>
        </w:rPr>
        <w:t xml:space="preserve">The painful pre-arthritic hip differential diagnosis is broad and beyond this review scope, nevertheless, the approaches to these populations of patients need to be reproducible and systematic. The painful pre-arthritic hip evaluation needs to start with thorough clinical examinations. </w:t>
      </w:r>
      <w:r w:rsidR="003F3F62" w:rsidRPr="008A12C4">
        <w:rPr>
          <w:rFonts w:ascii="Times New Roman" w:hAnsi="Times New Roman" w:cs="Times New Roman"/>
          <w:color w:val="000000" w:themeColor="text1"/>
          <w:sz w:val="24"/>
          <w:szCs w:val="24"/>
          <w:shd w:val="clear" w:color="auto" w:fill="FFFFFF"/>
        </w:rPr>
        <w:t>Immediately the differential diagnoses have been narrowed, the modalities of the appropriate imaging</w:t>
      </w:r>
      <w:r w:rsidR="00F440A0" w:rsidRPr="008A12C4">
        <w:rPr>
          <w:rFonts w:ascii="Times New Roman" w:hAnsi="Times New Roman" w:cs="Times New Roman"/>
          <w:color w:val="000000" w:themeColor="text1"/>
          <w:sz w:val="24"/>
          <w:szCs w:val="24"/>
          <w:shd w:val="clear" w:color="auto" w:fill="FFFFFF"/>
        </w:rPr>
        <w:t xml:space="preserve"> need to be executed to confi</w:t>
      </w:r>
      <w:r w:rsidR="00EF1C63" w:rsidRPr="008A12C4">
        <w:rPr>
          <w:rFonts w:ascii="Times New Roman" w:hAnsi="Times New Roman" w:cs="Times New Roman"/>
          <w:color w:val="000000" w:themeColor="text1"/>
          <w:sz w:val="24"/>
          <w:szCs w:val="24"/>
          <w:shd w:val="clear" w:color="auto" w:fill="FFFFFF"/>
        </w:rPr>
        <w:t xml:space="preserve">rm diagnoses as well as to determine and appreciate concomitant extra-articular and intra-articular pathologies which could guide and affect the plan of management. </w:t>
      </w:r>
      <w:r w:rsidR="00991803" w:rsidRPr="008A12C4">
        <w:rPr>
          <w:rFonts w:ascii="Times New Roman" w:hAnsi="Times New Roman" w:cs="Times New Roman"/>
          <w:color w:val="000000" w:themeColor="text1"/>
          <w:sz w:val="24"/>
          <w:szCs w:val="24"/>
          <w:shd w:val="clear" w:color="auto" w:fill="FFFFFF"/>
        </w:rPr>
        <w:t>Generally, the hip diagnostic imaging may be accomplished with a number of modalities that include MRI or CT, magnetic resonance imaging (MRI), computed tomography, ultrasound, and radiography following intra-articular contrast injections</w:t>
      </w:r>
      <w:r w:rsidR="00045074" w:rsidRPr="008A12C4">
        <w:rPr>
          <w:rFonts w:ascii="Times New Roman" w:hAnsi="Times New Roman" w:cs="Times New Roman"/>
          <w:color w:val="000000" w:themeColor="text1"/>
          <w:sz w:val="24"/>
          <w:szCs w:val="24"/>
          <w:shd w:val="clear" w:color="auto" w:fill="FFFFFF"/>
        </w:rPr>
        <w:t xml:space="preserve"> (Kong, Van der Vliet, &amp; </w:t>
      </w:r>
      <w:proofErr w:type="spellStart"/>
      <w:r w:rsidR="00045074" w:rsidRPr="008A12C4">
        <w:rPr>
          <w:rFonts w:ascii="Times New Roman" w:hAnsi="Times New Roman" w:cs="Times New Roman"/>
          <w:color w:val="000000" w:themeColor="text1"/>
          <w:sz w:val="24"/>
          <w:szCs w:val="24"/>
          <w:shd w:val="clear" w:color="auto" w:fill="FFFFFF"/>
        </w:rPr>
        <w:t>Zadow</w:t>
      </w:r>
      <w:proofErr w:type="spellEnd"/>
      <w:r w:rsidR="00045074" w:rsidRPr="008A12C4">
        <w:rPr>
          <w:rFonts w:ascii="Times New Roman" w:hAnsi="Times New Roman" w:cs="Times New Roman"/>
          <w:color w:val="000000" w:themeColor="text1"/>
          <w:sz w:val="24"/>
          <w:szCs w:val="24"/>
          <w:shd w:val="clear" w:color="auto" w:fill="FFFFFF"/>
        </w:rPr>
        <w:t>, 2007)</w:t>
      </w:r>
      <w:r w:rsidR="00991803" w:rsidRPr="008A12C4">
        <w:rPr>
          <w:rFonts w:ascii="Times New Roman" w:hAnsi="Times New Roman" w:cs="Times New Roman"/>
          <w:color w:val="000000" w:themeColor="text1"/>
          <w:sz w:val="24"/>
          <w:szCs w:val="24"/>
          <w:shd w:val="clear" w:color="auto" w:fill="FFFFFF"/>
        </w:rPr>
        <w:t>. Extra-</w:t>
      </w:r>
      <w:r w:rsidR="00991803" w:rsidRPr="008A12C4">
        <w:rPr>
          <w:rFonts w:ascii="Times New Roman" w:hAnsi="Times New Roman" w:cs="Times New Roman"/>
          <w:color w:val="000000" w:themeColor="text1"/>
          <w:sz w:val="24"/>
          <w:szCs w:val="24"/>
          <w:shd w:val="clear" w:color="auto" w:fill="FFFFFF"/>
        </w:rPr>
        <w:lastRenderedPageBreak/>
        <w:t>articular or intra-articular diagnostic injection under fluoroscopic or ultrasound guidance is also in place to help in the hip pain diagnoses.</w:t>
      </w:r>
    </w:p>
    <w:p w:rsidR="005A70F9" w:rsidRPr="008A12C4" w:rsidRDefault="00A8693B" w:rsidP="00FD0B39">
      <w:pPr>
        <w:spacing w:before="100" w:beforeAutospacing="1" w:after="0" w:line="480" w:lineRule="auto"/>
        <w:jc w:val="center"/>
        <w:rPr>
          <w:rFonts w:ascii="Times New Roman" w:hAnsi="Times New Roman" w:cs="Times New Roman"/>
          <w:color w:val="000000" w:themeColor="text1"/>
          <w:sz w:val="24"/>
          <w:szCs w:val="24"/>
          <w:shd w:val="clear" w:color="auto" w:fill="FFFFFF"/>
        </w:rPr>
      </w:pPr>
      <w:r w:rsidRPr="008A12C4">
        <w:rPr>
          <w:rFonts w:ascii="Times New Roman" w:hAnsi="Times New Roman" w:cs="Times New Roman"/>
          <w:color w:val="000000" w:themeColor="text1"/>
          <w:sz w:val="24"/>
          <w:szCs w:val="24"/>
          <w:shd w:val="clear" w:color="auto" w:fill="FFFFFF"/>
        </w:rPr>
        <w:t>Radiography</w:t>
      </w:r>
    </w:p>
    <w:p w:rsidR="009835E4" w:rsidRPr="008A12C4" w:rsidRDefault="00A8693B" w:rsidP="00FD0B39">
      <w:pPr>
        <w:spacing w:before="100" w:beforeAutospacing="1" w:after="0" w:line="480" w:lineRule="auto"/>
        <w:ind w:firstLine="720"/>
        <w:rPr>
          <w:rFonts w:ascii="Times New Roman" w:hAnsi="Times New Roman" w:cs="Times New Roman"/>
          <w:color w:val="000000" w:themeColor="text1"/>
          <w:sz w:val="24"/>
          <w:szCs w:val="24"/>
        </w:rPr>
      </w:pPr>
      <w:r w:rsidRPr="008A12C4">
        <w:rPr>
          <w:rFonts w:ascii="Times New Roman" w:hAnsi="Times New Roman" w:cs="Times New Roman"/>
          <w:color w:val="000000" w:themeColor="text1"/>
          <w:sz w:val="24"/>
          <w:szCs w:val="24"/>
          <w:shd w:val="clear" w:color="auto" w:fill="FFFFFF"/>
        </w:rPr>
        <w:t>Following a physical examination as well as a thorough history, the initial technique of imaging showed is radiography</w:t>
      </w:r>
      <w:r w:rsidR="00045074" w:rsidRPr="008A12C4">
        <w:rPr>
          <w:rFonts w:ascii="Times New Roman" w:hAnsi="Times New Roman" w:cs="Times New Roman"/>
          <w:color w:val="000000" w:themeColor="text1"/>
          <w:sz w:val="24"/>
          <w:szCs w:val="24"/>
          <w:shd w:val="clear" w:color="auto" w:fill="FFFFFF"/>
        </w:rPr>
        <w:t xml:space="preserve"> (Matsuda, 2011)</w:t>
      </w:r>
      <w:r w:rsidRPr="008A12C4">
        <w:rPr>
          <w:rFonts w:ascii="Times New Roman" w:hAnsi="Times New Roman" w:cs="Times New Roman"/>
          <w:color w:val="000000" w:themeColor="text1"/>
          <w:sz w:val="24"/>
          <w:szCs w:val="24"/>
          <w:shd w:val="clear" w:color="auto" w:fill="FFFFFF"/>
        </w:rPr>
        <w:t>. The radiography global objec</w:t>
      </w:r>
      <w:r w:rsidRPr="008A12C4">
        <w:rPr>
          <w:rFonts w:ascii="Times New Roman" w:hAnsi="Times New Roman" w:cs="Times New Roman"/>
          <w:color w:val="000000" w:themeColor="text1"/>
          <w:sz w:val="24"/>
          <w:szCs w:val="24"/>
          <w:shd w:val="clear" w:color="auto" w:fill="FFFFFF"/>
        </w:rPr>
        <w:t xml:space="preserve">tive is in refining the preliminary differential diagnoses obtained at the time of physical examinations and history. The groin pain or hip standard radiographic assessment need to start with the pelvis </w:t>
      </w:r>
      <w:r w:rsidRPr="008A12C4">
        <w:rPr>
          <w:rFonts w:ascii="Times New Roman" w:hAnsi="Times New Roman" w:cs="Times New Roman"/>
          <w:color w:val="000000" w:themeColor="text1"/>
          <w:sz w:val="24"/>
          <w:szCs w:val="24"/>
        </w:rPr>
        <w:t>true anteroposterior (AP) radiograph and at least a s</w:t>
      </w:r>
      <w:r w:rsidRPr="008A12C4">
        <w:rPr>
          <w:rFonts w:ascii="Times New Roman" w:hAnsi="Times New Roman" w:cs="Times New Roman"/>
          <w:color w:val="000000" w:themeColor="text1"/>
          <w:sz w:val="24"/>
          <w:szCs w:val="24"/>
        </w:rPr>
        <w:t>ingle affected hip lateral view.</w:t>
      </w:r>
      <w:r w:rsidR="000D35DD" w:rsidRPr="008A12C4">
        <w:rPr>
          <w:rFonts w:ascii="Times New Roman" w:hAnsi="Times New Roman" w:cs="Times New Roman"/>
          <w:color w:val="000000" w:themeColor="text1"/>
          <w:sz w:val="24"/>
          <w:szCs w:val="24"/>
        </w:rPr>
        <w:t xml:space="preserve"> Care needs to be taken in ensuring the proper x-ray beam centering and correct distance of film-focus in preventing altered joint morphology false impressions. This is particularly true for the radiography of AP pelvis, where the coccyx needs to be centered 1.5 – 2.0 cm and obturator foramina need to appear symmetric above the symphysis in avoiding acetabular over or under-coverage false interpretations. Additional affected hip imaging need to involve a view of lateral radiographic and true anteroposterior (AP) to </w:t>
      </w:r>
      <w:r w:rsidR="009026C2" w:rsidRPr="008A12C4">
        <w:rPr>
          <w:rFonts w:ascii="Times New Roman" w:hAnsi="Times New Roman" w:cs="Times New Roman"/>
          <w:color w:val="000000" w:themeColor="text1"/>
          <w:sz w:val="24"/>
          <w:szCs w:val="24"/>
        </w:rPr>
        <w:t xml:space="preserve">quantify </w:t>
      </w:r>
      <w:proofErr w:type="spellStart"/>
      <w:r w:rsidR="009026C2" w:rsidRPr="008A12C4">
        <w:rPr>
          <w:rFonts w:ascii="Times New Roman" w:hAnsi="Times New Roman" w:cs="Times New Roman"/>
          <w:color w:val="000000" w:themeColor="text1"/>
          <w:sz w:val="24"/>
          <w:szCs w:val="24"/>
        </w:rPr>
        <w:t>asphericity</w:t>
      </w:r>
      <w:proofErr w:type="spellEnd"/>
      <w:r w:rsidR="009026C2" w:rsidRPr="008A12C4">
        <w:rPr>
          <w:rFonts w:ascii="Times New Roman" w:hAnsi="Times New Roman" w:cs="Times New Roman"/>
          <w:color w:val="000000" w:themeColor="text1"/>
          <w:sz w:val="24"/>
          <w:szCs w:val="24"/>
        </w:rPr>
        <w:t xml:space="preserve"> and offsets of the junctions of femoral head-neck</w:t>
      </w:r>
      <w:r w:rsidR="008C609B" w:rsidRPr="008A12C4">
        <w:rPr>
          <w:rFonts w:ascii="Times New Roman" w:hAnsi="Times New Roman" w:cs="Times New Roman"/>
          <w:color w:val="000000" w:themeColor="text1"/>
          <w:sz w:val="24"/>
          <w:szCs w:val="24"/>
        </w:rPr>
        <w:t xml:space="preserve"> </w:t>
      </w:r>
      <w:r w:rsidR="008C609B" w:rsidRPr="008A12C4">
        <w:rPr>
          <w:rFonts w:ascii="Times New Roman" w:hAnsi="Times New Roman" w:cs="Times New Roman"/>
          <w:color w:val="000000" w:themeColor="text1"/>
          <w:sz w:val="24"/>
          <w:szCs w:val="24"/>
          <w:shd w:val="clear" w:color="auto" w:fill="FFFFFF"/>
        </w:rPr>
        <w:t>(Martin, Irrgang, &amp; Sekiya, 2008)</w:t>
      </w:r>
      <w:r w:rsidR="009026C2" w:rsidRPr="008A12C4">
        <w:rPr>
          <w:rFonts w:ascii="Times New Roman" w:hAnsi="Times New Roman" w:cs="Times New Roman"/>
          <w:color w:val="000000" w:themeColor="text1"/>
          <w:sz w:val="24"/>
          <w:szCs w:val="24"/>
        </w:rPr>
        <w:t xml:space="preserve">. Ultimately, affected hip false-profile radiography may be useful in obtaining general assessments of the anterior joint space status and anterior coverage of the femoral head. </w:t>
      </w:r>
    </w:p>
    <w:p w:rsidR="007E55C2" w:rsidRPr="008A12C4" w:rsidRDefault="00A8693B" w:rsidP="00FD0B39">
      <w:pPr>
        <w:spacing w:before="100" w:beforeAutospacing="1" w:after="0" w:line="480" w:lineRule="auto"/>
        <w:ind w:firstLine="720"/>
        <w:rPr>
          <w:rFonts w:ascii="Times New Roman" w:hAnsi="Times New Roman" w:cs="Times New Roman"/>
          <w:color w:val="000000" w:themeColor="text1"/>
          <w:sz w:val="24"/>
          <w:szCs w:val="24"/>
        </w:rPr>
      </w:pPr>
      <w:r w:rsidRPr="008A12C4">
        <w:rPr>
          <w:rFonts w:ascii="Times New Roman" w:hAnsi="Times New Roman" w:cs="Times New Roman"/>
          <w:color w:val="000000" w:themeColor="text1"/>
          <w:sz w:val="24"/>
          <w:szCs w:val="24"/>
        </w:rPr>
        <w:t xml:space="preserve">The medic should carry out systematic reviews in ensuring comprehensive </w:t>
      </w:r>
      <w:r w:rsidRPr="008A12C4">
        <w:rPr>
          <w:rFonts w:ascii="Times New Roman" w:hAnsi="Times New Roman" w:cs="Times New Roman"/>
          <w:color w:val="000000" w:themeColor="text1"/>
          <w:sz w:val="24"/>
          <w:szCs w:val="24"/>
        </w:rPr>
        <w:t>evaluations of all structures of osseous hip immediately the appropriate radiographs are obtained</w:t>
      </w:r>
      <w:r w:rsidR="00045074" w:rsidRPr="008A12C4">
        <w:rPr>
          <w:rFonts w:ascii="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w:t>
      </w:r>
      <w:proofErr w:type="spellStart"/>
      <w:r w:rsidR="00045074" w:rsidRPr="008A12C4">
        <w:rPr>
          <w:rFonts w:ascii="Times New Roman" w:hAnsi="Times New Roman" w:cs="Times New Roman"/>
          <w:color w:val="000000" w:themeColor="text1"/>
          <w:sz w:val="24"/>
          <w:szCs w:val="24"/>
          <w:shd w:val="clear" w:color="auto" w:fill="FFFFFF"/>
        </w:rPr>
        <w:t>Blankenbaker</w:t>
      </w:r>
      <w:proofErr w:type="spellEnd"/>
      <w:r w:rsidR="00045074" w:rsidRPr="008A12C4">
        <w:rPr>
          <w:rFonts w:ascii="Times New Roman" w:hAnsi="Times New Roman" w:cs="Times New Roman"/>
          <w:color w:val="000000" w:themeColor="text1"/>
          <w:sz w:val="24"/>
          <w:szCs w:val="24"/>
          <w:shd w:val="clear" w:color="auto" w:fill="FFFFFF"/>
        </w:rPr>
        <w:t xml:space="preserve"> &amp; Tuite, 2008)</w:t>
      </w:r>
      <w:r w:rsidRPr="008A12C4">
        <w:rPr>
          <w:rFonts w:ascii="Times New Roman" w:hAnsi="Times New Roman" w:cs="Times New Roman"/>
          <w:color w:val="000000" w:themeColor="text1"/>
          <w:sz w:val="24"/>
          <w:szCs w:val="24"/>
        </w:rPr>
        <w:t>. These reviews need to start with the true anteroposterior (AP) and essential reviews need to start with proper acetabular landma</w:t>
      </w:r>
      <w:r w:rsidRPr="008A12C4">
        <w:rPr>
          <w:rFonts w:ascii="Times New Roman" w:hAnsi="Times New Roman" w:cs="Times New Roman"/>
          <w:color w:val="000000" w:themeColor="text1"/>
          <w:sz w:val="24"/>
          <w:szCs w:val="24"/>
        </w:rPr>
        <w:t xml:space="preserve">rks and lines </w:t>
      </w:r>
      <w:r w:rsidR="00841A7F" w:rsidRPr="008A12C4">
        <w:rPr>
          <w:rFonts w:ascii="Times New Roman" w:hAnsi="Times New Roman" w:cs="Times New Roman"/>
          <w:color w:val="000000" w:themeColor="text1"/>
          <w:sz w:val="24"/>
          <w:szCs w:val="24"/>
        </w:rPr>
        <w:t xml:space="preserve">identification that includes the </w:t>
      </w:r>
      <w:proofErr w:type="spellStart"/>
      <w:r w:rsidR="00841A7F" w:rsidRPr="008A12C4">
        <w:rPr>
          <w:rFonts w:ascii="Times New Roman" w:hAnsi="Times New Roman" w:cs="Times New Roman"/>
          <w:color w:val="000000" w:themeColor="text1"/>
          <w:sz w:val="24"/>
          <w:szCs w:val="24"/>
        </w:rPr>
        <w:t>sourcil</w:t>
      </w:r>
      <w:proofErr w:type="spellEnd"/>
      <w:r w:rsidR="00841A7F" w:rsidRPr="008A12C4">
        <w:rPr>
          <w:rFonts w:ascii="Times New Roman" w:hAnsi="Times New Roman" w:cs="Times New Roman"/>
          <w:color w:val="000000" w:themeColor="text1"/>
          <w:sz w:val="24"/>
          <w:szCs w:val="24"/>
        </w:rPr>
        <w:t xml:space="preserve"> (acetabular roof), the tear drop,</w:t>
      </w:r>
      <w:r w:rsidR="006C1D9E" w:rsidRPr="008A12C4">
        <w:rPr>
          <w:rFonts w:ascii="Times New Roman" w:hAnsi="Times New Roman" w:cs="Times New Roman"/>
          <w:color w:val="000000" w:themeColor="text1"/>
          <w:sz w:val="24"/>
          <w:szCs w:val="24"/>
        </w:rPr>
        <w:t xml:space="preserve"> the posterior acetabular wall, the anterior acetabular wall, </w:t>
      </w:r>
      <w:r w:rsidR="006C1D9E" w:rsidRPr="008A12C4">
        <w:rPr>
          <w:rFonts w:ascii="Times New Roman" w:hAnsi="Times New Roman" w:cs="Times New Roman"/>
          <w:color w:val="000000" w:themeColor="text1"/>
          <w:sz w:val="24"/>
          <w:szCs w:val="24"/>
        </w:rPr>
        <w:lastRenderedPageBreak/>
        <w:t xml:space="preserve">the </w:t>
      </w:r>
      <w:proofErr w:type="spellStart"/>
      <w:r w:rsidR="006C1D9E" w:rsidRPr="008A12C4">
        <w:rPr>
          <w:rFonts w:ascii="Times New Roman" w:hAnsi="Times New Roman" w:cs="Times New Roman"/>
          <w:color w:val="000000" w:themeColor="text1"/>
          <w:sz w:val="24"/>
          <w:szCs w:val="24"/>
        </w:rPr>
        <w:t>iliopectineal</w:t>
      </w:r>
      <w:proofErr w:type="spellEnd"/>
      <w:r w:rsidR="006C1D9E" w:rsidRPr="008A12C4">
        <w:rPr>
          <w:rFonts w:ascii="Times New Roman" w:hAnsi="Times New Roman" w:cs="Times New Roman"/>
          <w:color w:val="000000" w:themeColor="text1"/>
          <w:sz w:val="24"/>
          <w:szCs w:val="24"/>
        </w:rPr>
        <w:t xml:space="preserve"> line, as well as the </w:t>
      </w:r>
      <w:proofErr w:type="spellStart"/>
      <w:r w:rsidR="006C1D9E" w:rsidRPr="008A12C4">
        <w:rPr>
          <w:rFonts w:ascii="Times New Roman" w:hAnsi="Times New Roman" w:cs="Times New Roman"/>
          <w:color w:val="000000" w:themeColor="text1"/>
          <w:sz w:val="24"/>
          <w:szCs w:val="24"/>
        </w:rPr>
        <w:t>ilioischial</w:t>
      </w:r>
      <w:proofErr w:type="spellEnd"/>
      <w:r w:rsidR="006C1D9E" w:rsidRPr="008A12C4">
        <w:rPr>
          <w:rFonts w:ascii="Times New Roman" w:hAnsi="Times New Roman" w:cs="Times New Roman"/>
          <w:color w:val="000000" w:themeColor="text1"/>
          <w:sz w:val="24"/>
          <w:szCs w:val="24"/>
        </w:rPr>
        <w:t xml:space="preserve"> (Kohler's) line. The version of the acetabular is examined by the assessment of the relationships between the between the radiographic lines which are representations of the posterior and anterior walls of acetabular. </w:t>
      </w:r>
      <w:r w:rsidR="00171406" w:rsidRPr="008A12C4">
        <w:rPr>
          <w:rFonts w:ascii="Times New Roman" w:hAnsi="Times New Roman" w:cs="Times New Roman"/>
          <w:color w:val="000000" w:themeColor="text1"/>
          <w:sz w:val="24"/>
          <w:szCs w:val="24"/>
        </w:rPr>
        <w:t>The posterior rims are seen lateral to the rims of anterior in normal individuals with a version of physiologic anterior acetabular</w:t>
      </w:r>
      <w:r w:rsidR="00437952" w:rsidRPr="008A12C4">
        <w:rPr>
          <w:rFonts w:ascii="Times New Roman" w:hAnsi="Times New Roman" w:cs="Times New Roman"/>
          <w:color w:val="000000" w:themeColor="text1"/>
          <w:sz w:val="24"/>
          <w:szCs w:val="24"/>
        </w:rPr>
        <w:t xml:space="preserve">. When the 2 rim lines cross to form a “cross sign” or “figure of eight”, this shows cranial or focal retroversion as experienced in </w:t>
      </w:r>
      <w:proofErr w:type="spellStart"/>
      <w:r w:rsidR="00437952" w:rsidRPr="008A12C4">
        <w:rPr>
          <w:rFonts w:ascii="Times New Roman" w:hAnsi="Times New Roman" w:cs="Times New Roman"/>
          <w:color w:val="000000" w:themeColor="text1"/>
          <w:sz w:val="24"/>
          <w:szCs w:val="24"/>
        </w:rPr>
        <w:t>femoroacetabular</w:t>
      </w:r>
      <w:proofErr w:type="spellEnd"/>
      <w:r w:rsidR="00437952" w:rsidRPr="008A12C4">
        <w:rPr>
          <w:rFonts w:ascii="Times New Roman" w:hAnsi="Times New Roman" w:cs="Times New Roman"/>
          <w:color w:val="000000" w:themeColor="text1"/>
          <w:sz w:val="24"/>
          <w:szCs w:val="24"/>
        </w:rPr>
        <w:t xml:space="preserve"> impingement (FAI) pincer-type</w:t>
      </w:r>
      <w:r w:rsidR="00045074" w:rsidRPr="008A12C4">
        <w:rPr>
          <w:rFonts w:ascii="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 xml:space="preserve">(Brian, Bernard, &amp; </w:t>
      </w:r>
      <w:proofErr w:type="spellStart"/>
      <w:r w:rsidR="00045074" w:rsidRPr="008A12C4">
        <w:rPr>
          <w:rFonts w:ascii="Times New Roman" w:hAnsi="Times New Roman" w:cs="Times New Roman"/>
          <w:color w:val="000000" w:themeColor="text1"/>
          <w:sz w:val="24"/>
          <w:szCs w:val="24"/>
          <w:shd w:val="clear" w:color="auto" w:fill="FFFFFF"/>
        </w:rPr>
        <w:t>Flemming</w:t>
      </w:r>
      <w:proofErr w:type="spellEnd"/>
      <w:r w:rsidR="00045074" w:rsidRPr="008A12C4">
        <w:rPr>
          <w:rFonts w:ascii="Times New Roman" w:hAnsi="Times New Roman" w:cs="Times New Roman"/>
          <w:color w:val="000000" w:themeColor="text1"/>
          <w:sz w:val="24"/>
          <w:szCs w:val="24"/>
          <w:shd w:val="clear" w:color="auto" w:fill="FFFFFF"/>
        </w:rPr>
        <w:t>, 2010)</w:t>
      </w:r>
      <w:r w:rsidR="00437952" w:rsidRPr="008A12C4">
        <w:rPr>
          <w:rFonts w:ascii="Times New Roman" w:hAnsi="Times New Roman" w:cs="Times New Roman"/>
          <w:color w:val="000000" w:themeColor="text1"/>
          <w:sz w:val="24"/>
          <w:szCs w:val="24"/>
        </w:rPr>
        <w:t>. Nevertheless, care should be taken not to make a mistake of down-sloping or prominent anterior inferior iliac spine (AIIS) with the sign of crossover to avoid errant rim recession risk in the focal retroversion absence. The anterior inferior iliac spine (AIIS</w:t>
      </w:r>
      <w:r w:rsidR="00DA6D4C" w:rsidRPr="008A12C4">
        <w:rPr>
          <w:rFonts w:ascii="Times New Roman" w:hAnsi="Times New Roman" w:cs="Times New Roman"/>
          <w:color w:val="000000" w:themeColor="text1"/>
          <w:sz w:val="24"/>
          <w:szCs w:val="24"/>
        </w:rPr>
        <w:t xml:space="preserve">) inferior extension may overlap the rim of anterior superior acetabular and be completely or partially responsible for crossover sign appearance even in well positioned and standardized AP pelvis as well as </w:t>
      </w:r>
      <w:proofErr w:type="spellStart"/>
      <w:r w:rsidR="00DA6D4C" w:rsidRPr="008A12C4">
        <w:rPr>
          <w:rFonts w:ascii="Times New Roman" w:hAnsi="Times New Roman" w:cs="Times New Roman"/>
          <w:color w:val="000000" w:themeColor="text1"/>
          <w:sz w:val="24"/>
          <w:szCs w:val="24"/>
        </w:rPr>
        <w:t>anteverted</w:t>
      </w:r>
      <w:proofErr w:type="spellEnd"/>
      <w:r w:rsidR="00DA6D4C" w:rsidRPr="008A12C4">
        <w:rPr>
          <w:rFonts w:ascii="Times New Roman" w:hAnsi="Times New Roman" w:cs="Times New Roman"/>
          <w:color w:val="000000" w:themeColor="text1"/>
          <w:sz w:val="24"/>
          <w:szCs w:val="24"/>
        </w:rPr>
        <w:t xml:space="preserve"> acetabulum settings</w:t>
      </w:r>
      <w:r w:rsidR="00045074" w:rsidRPr="008A12C4">
        <w:rPr>
          <w:rFonts w:ascii="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(Matsuda, 2011)</w:t>
      </w:r>
      <w:r w:rsidR="00DA6D4C" w:rsidRPr="008A12C4">
        <w:rPr>
          <w:rFonts w:ascii="Times New Roman" w:hAnsi="Times New Roman" w:cs="Times New Roman"/>
          <w:color w:val="000000" w:themeColor="text1"/>
          <w:sz w:val="24"/>
          <w:szCs w:val="24"/>
        </w:rPr>
        <w:t>. There should be careful anterior inferior iliac spine (AIIS) inspections on radiographs and further acetabular version quantitative assessment with advanced sectional imaging when there are concerns for retroversion of relative acetabular.  The over-coverage of the global acetabular is examined between the</w:t>
      </w:r>
      <w:r w:rsidR="007319C9" w:rsidRPr="008A12C4">
        <w:rPr>
          <w:rFonts w:ascii="Times New Roman" w:hAnsi="Times New Roman" w:cs="Times New Roman"/>
          <w:color w:val="000000" w:themeColor="text1"/>
          <w:sz w:val="24"/>
          <w:szCs w:val="24"/>
        </w:rPr>
        <w:t xml:space="preserve"> acetabular fossa and </w:t>
      </w:r>
      <w:proofErr w:type="spellStart"/>
      <w:r w:rsidR="007319C9" w:rsidRPr="008A12C4">
        <w:rPr>
          <w:rFonts w:ascii="Times New Roman" w:hAnsi="Times New Roman" w:cs="Times New Roman"/>
          <w:color w:val="000000" w:themeColor="text1"/>
          <w:sz w:val="24"/>
          <w:szCs w:val="24"/>
        </w:rPr>
        <w:t>ilioischial</w:t>
      </w:r>
      <w:proofErr w:type="spellEnd"/>
      <w:r w:rsidR="00DA6D4C" w:rsidRPr="008A12C4">
        <w:rPr>
          <w:rFonts w:ascii="Times New Roman" w:hAnsi="Times New Roman" w:cs="Times New Roman"/>
          <w:color w:val="000000" w:themeColor="text1"/>
          <w:sz w:val="24"/>
          <w:szCs w:val="24"/>
        </w:rPr>
        <w:t xml:space="preserve"> line. </w:t>
      </w:r>
      <w:r w:rsidR="007319C9" w:rsidRPr="008A12C4">
        <w:rPr>
          <w:rFonts w:ascii="Times New Roman" w:hAnsi="Times New Roman" w:cs="Times New Roman"/>
          <w:color w:val="000000" w:themeColor="text1"/>
          <w:sz w:val="24"/>
          <w:szCs w:val="24"/>
        </w:rPr>
        <w:t xml:space="preserve">The line of the acetabular is lateral to the line of the </w:t>
      </w:r>
      <w:proofErr w:type="spellStart"/>
      <w:r w:rsidR="007319C9" w:rsidRPr="008A12C4">
        <w:rPr>
          <w:rFonts w:ascii="Times New Roman" w:hAnsi="Times New Roman" w:cs="Times New Roman"/>
          <w:color w:val="000000" w:themeColor="text1"/>
          <w:sz w:val="24"/>
          <w:szCs w:val="24"/>
        </w:rPr>
        <w:t>ilioischial</w:t>
      </w:r>
      <w:proofErr w:type="spellEnd"/>
      <w:r w:rsidR="007319C9" w:rsidRPr="008A12C4">
        <w:rPr>
          <w:rFonts w:ascii="Times New Roman" w:hAnsi="Times New Roman" w:cs="Times New Roman"/>
          <w:color w:val="000000" w:themeColor="text1"/>
          <w:sz w:val="24"/>
          <w:szCs w:val="24"/>
        </w:rPr>
        <w:t xml:space="preserve"> in the normal variant of h</w:t>
      </w:r>
      <w:r w:rsidR="001D72DF" w:rsidRPr="008A12C4">
        <w:rPr>
          <w:rFonts w:ascii="Times New Roman" w:hAnsi="Times New Roman" w:cs="Times New Roman"/>
          <w:color w:val="000000" w:themeColor="text1"/>
          <w:sz w:val="24"/>
          <w:szCs w:val="24"/>
        </w:rPr>
        <w:t xml:space="preserve">ip, while in </w:t>
      </w:r>
      <w:proofErr w:type="spellStart"/>
      <w:r w:rsidR="001D72DF" w:rsidRPr="008A12C4">
        <w:rPr>
          <w:rFonts w:ascii="Times New Roman" w:hAnsi="Times New Roman" w:cs="Times New Roman"/>
          <w:color w:val="000000" w:themeColor="text1"/>
          <w:sz w:val="24"/>
          <w:szCs w:val="24"/>
        </w:rPr>
        <w:t>protrusio</w:t>
      </w:r>
      <w:proofErr w:type="spellEnd"/>
      <w:r w:rsidR="001D72DF" w:rsidRPr="008A12C4">
        <w:rPr>
          <w:rFonts w:ascii="Times New Roman" w:hAnsi="Times New Roman" w:cs="Times New Roman"/>
          <w:color w:val="000000" w:themeColor="text1"/>
          <w:sz w:val="24"/>
          <w:szCs w:val="24"/>
        </w:rPr>
        <w:t xml:space="preserve"> and coxa </w:t>
      </w:r>
      <w:proofErr w:type="spellStart"/>
      <w:r w:rsidR="001D72DF" w:rsidRPr="008A12C4">
        <w:rPr>
          <w:rFonts w:ascii="Times New Roman" w:hAnsi="Times New Roman" w:cs="Times New Roman"/>
          <w:color w:val="000000" w:themeColor="text1"/>
          <w:sz w:val="24"/>
          <w:szCs w:val="24"/>
        </w:rPr>
        <w:t>profunda</w:t>
      </w:r>
      <w:proofErr w:type="spellEnd"/>
      <w:r w:rsidR="001D72DF" w:rsidRPr="008A12C4">
        <w:rPr>
          <w:rFonts w:ascii="Times New Roman" w:hAnsi="Times New Roman" w:cs="Times New Roman"/>
          <w:color w:val="000000" w:themeColor="text1"/>
          <w:sz w:val="24"/>
          <w:szCs w:val="24"/>
        </w:rPr>
        <w:t xml:space="preserve">, the femoral head and the acetabular fossa floor may be medial to the line of acetabular respectively. A negative angle of </w:t>
      </w:r>
      <w:proofErr w:type="spellStart"/>
      <w:r w:rsidR="001D72DF" w:rsidRPr="008A12C4">
        <w:rPr>
          <w:rFonts w:ascii="Times New Roman" w:hAnsi="Times New Roman" w:cs="Times New Roman"/>
          <w:color w:val="000000" w:themeColor="text1"/>
          <w:sz w:val="24"/>
          <w:szCs w:val="24"/>
        </w:rPr>
        <w:t>Tönnis</w:t>
      </w:r>
      <w:proofErr w:type="spellEnd"/>
      <w:r w:rsidR="001D72DF" w:rsidRPr="008A12C4">
        <w:rPr>
          <w:rFonts w:ascii="Times New Roman" w:hAnsi="Times New Roman" w:cs="Times New Roman"/>
          <w:color w:val="000000" w:themeColor="text1"/>
          <w:sz w:val="24"/>
          <w:szCs w:val="24"/>
        </w:rPr>
        <w:t xml:space="preserve"> is also a pathologic </w:t>
      </w:r>
      <w:proofErr w:type="spellStart"/>
      <w:r w:rsidR="001D72DF" w:rsidRPr="008A12C4">
        <w:rPr>
          <w:rFonts w:ascii="Times New Roman" w:hAnsi="Times New Roman" w:cs="Times New Roman"/>
          <w:color w:val="000000" w:themeColor="text1"/>
          <w:sz w:val="24"/>
          <w:szCs w:val="24"/>
        </w:rPr>
        <w:t>femoroacetabular</w:t>
      </w:r>
      <w:proofErr w:type="spellEnd"/>
      <w:r w:rsidR="001D72DF" w:rsidRPr="008A12C4">
        <w:rPr>
          <w:rFonts w:ascii="Times New Roman" w:hAnsi="Times New Roman" w:cs="Times New Roman"/>
          <w:color w:val="000000" w:themeColor="text1"/>
          <w:sz w:val="24"/>
          <w:szCs w:val="24"/>
        </w:rPr>
        <w:t xml:space="preserve"> impingement (FAI) pincer-type and the over-coverage representative</w:t>
      </w:r>
      <w:r w:rsidR="00045074" w:rsidRPr="008A12C4">
        <w:rPr>
          <w:rFonts w:ascii="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 xml:space="preserve">(Kong, Van der Vliet, &amp; </w:t>
      </w:r>
      <w:proofErr w:type="spellStart"/>
      <w:r w:rsidR="00045074" w:rsidRPr="008A12C4">
        <w:rPr>
          <w:rFonts w:ascii="Times New Roman" w:hAnsi="Times New Roman" w:cs="Times New Roman"/>
          <w:color w:val="000000" w:themeColor="text1"/>
          <w:sz w:val="24"/>
          <w:szCs w:val="24"/>
          <w:shd w:val="clear" w:color="auto" w:fill="FFFFFF"/>
        </w:rPr>
        <w:t>Zadow</w:t>
      </w:r>
      <w:proofErr w:type="spellEnd"/>
      <w:r w:rsidR="00045074" w:rsidRPr="008A12C4">
        <w:rPr>
          <w:rFonts w:ascii="Times New Roman" w:hAnsi="Times New Roman" w:cs="Times New Roman"/>
          <w:color w:val="000000" w:themeColor="text1"/>
          <w:sz w:val="24"/>
          <w:szCs w:val="24"/>
          <w:shd w:val="clear" w:color="auto" w:fill="FFFFFF"/>
        </w:rPr>
        <w:t>, 2007)</w:t>
      </w:r>
      <w:r w:rsidR="001D72DF" w:rsidRPr="008A12C4">
        <w:rPr>
          <w:rFonts w:ascii="Times New Roman" w:hAnsi="Times New Roman" w:cs="Times New Roman"/>
          <w:color w:val="000000" w:themeColor="text1"/>
          <w:sz w:val="24"/>
          <w:szCs w:val="24"/>
        </w:rPr>
        <w:t xml:space="preserve">. The false view of the profile is valuable in addition to the AP pelvis to determine the anterior acetabular coverage amount of the femoral head and evaluation of </w:t>
      </w:r>
      <w:r w:rsidRPr="008A12C4">
        <w:rPr>
          <w:rFonts w:ascii="Times New Roman" w:hAnsi="Times New Roman" w:cs="Times New Roman"/>
          <w:color w:val="000000" w:themeColor="text1"/>
          <w:sz w:val="24"/>
          <w:szCs w:val="24"/>
        </w:rPr>
        <w:t xml:space="preserve">joint-space of </w:t>
      </w:r>
      <w:proofErr w:type="spellStart"/>
      <w:r w:rsidR="001D72DF" w:rsidRPr="008A12C4">
        <w:rPr>
          <w:rFonts w:ascii="Times New Roman" w:hAnsi="Times New Roman" w:cs="Times New Roman"/>
          <w:color w:val="000000" w:themeColor="text1"/>
          <w:sz w:val="24"/>
          <w:szCs w:val="24"/>
        </w:rPr>
        <w:t>contrecoup</w:t>
      </w:r>
      <w:proofErr w:type="spellEnd"/>
      <w:r w:rsidR="001D72DF" w:rsidRPr="008A12C4">
        <w:rPr>
          <w:rFonts w:ascii="Times New Roman" w:hAnsi="Times New Roman" w:cs="Times New Roman"/>
          <w:color w:val="000000" w:themeColor="text1"/>
          <w:sz w:val="24"/>
          <w:szCs w:val="24"/>
        </w:rPr>
        <w:t xml:space="preserve"> </w:t>
      </w:r>
      <w:r w:rsidRPr="008A12C4">
        <w:rPr>
          <w:rFonts w:ascii="Times New Roman" w:hAnsi="Times New Roman" w:cs="Times New Roman"/>
          <w:color w:val="000000" w:themeColor="text1"/>
          <w:sz w:val="24"/>
          <w:szCs w:val="24"/>
        </w:rPr>
        <w:t xml:space="preserve">than narrow at the margin of </w:t>
      </w:r>
      <w:proofErr w:type="spellStart"/>
      <w:r w:rsidRPr="008A12C4">
        <w:rPr>
          <w:rFonts w:ascii="Times New Roman" w:hAnsi="Times New Roman" w:cs="Times New Roman"/>
          <w:color w:val="000000" w:themeColor="text1"/>
          <w:sz w:val="24"/>
          <w:szCs w:val="24"/>
        </w:rPr>
        <w:t>postero</w:t>
      </w:r>
      <w:proofErr w:type="spellEnd"/>
      <w:r w:rsidRPr="008A12C4">
        <w:rPr>
          <w:rFonts w:ascii="Times New Roman" w:hAnsi="Times New Roman" w:cs="Times New Roman"/>
          <w:color w:val="000000" w:themeColor="text1"/>
          <w:sz w:val="24"/>
          <w:szCs w:val="24"/>
        </w:rPr>
        <w:t>-inferior acetabular.</w:t>
      </w:r>
    </w:p>
    <w:p w:rsidR="009026C2" w:rsidRPr="008A12C4" w:rsidRDefault="00A8693B" w:rsidP="00FD0B39">
      <w:pPr>
        <w:spacing w:before="100" w:beforeAutospacing="1" w:after="0" w:line="480" w:lineRule="auto"/>
        <w:ind w:firstLine="720"/>
        <w:rPr>
          <w:rFonts w:ascii="Times New Roman" w:hAnsi="Times New Roman" w:cs="Times New Roman"/>
          <w:color w:val="000000" w:themeColor="text1"/>
          <w:sz w:val="24"/>
          <w:szCs w:val="24"/>
          <w:shd w:val="clear" w:color="auto" w:fill="FFFFFF"/>
        </w:rPr>
      </w:pPr>
      <w:r w:rsidRPr="008A12C4">
        <w:rPr>
          <w:rFonts w:ascii="Times New Roman" w:hAnsi="Times New Roman" w:cs="Times New Roman"/>
          <w:color w:val="000000" w:themeColor="text1"/>
          <w:sz w:val="24"/>
          <w:szCs w:val="24"/>
        </w:rPr>
        <w:lastRenderedPageBreak/>
        <w:t xml:space="preserve">The proximal femur </w:t>
      </w:r>
      <w:r w:rsidRPr="008A12C4">
        <w:rPr>
          <w:rFonts w:ascii="Times New Roman" w:hAnsi="Times New Roman" w:cs="Times New Roman"/>
          <w:color w:val="000000" w:themeColor="text1"/>
          <w:sz w:val="24"/>
          <w:szCs w:val="24"/>
        </w:rPr>
        <w:t>assessments are also conducted on the elongated neck lateral views and the AP hip. The parameters which need to be measured for every patient are the angle of femoral neck-shaft, offset of femoral head-neck, beta angle, as well as alpha angle</w:t>
      </w:r>
      <w:r w:rsidR="008C609B" w:rsidRPr="008A12C4">
        <w:rPr>
          <w:rFonts w:ascii="Times New Roman" w:hAnsi="Times New Roman" w:cs="Times New Roman"/>
          <w:color w:val="000000" w:themeColor="text1"/>
          <w:sz w:val="24"/>
          <w:szCs w:val="24"/>
          <w:shd w:val="clear" w:color="auto" w:fill="FFFFFF"/>
        </w:rPr>
        <w:t xml:space="preserve"> (Martin, Irrgang, &amp; Sekiya, 2008)</w:t>
      </w:r>
      <w:r w:rsidRPr="008A12C4">
        <w:rPr>
          <w:rFonts w:ascii="Times New Roman" w:hAnsi="Times New Roman" w:cs="Times New Roman"/>
          <w:color w:val="000000" w:themeColor="text1"/>
          <w:sz w:val="24"/>
          <w:szCs w:val="24"/>
        </w:rPr>
        <w:t xml:space="preserve">.  A radiograph is also fundamental for the evaluations of conditions in which intervention of the arthroscopic would be contraindicated. For instance, femur or acetabulum fractures may appear on the radiograph. Moreover, </w:t>
      </w:r>
      <w:r w:rsidRPr="008A12C4">
        <w:rPr>
          <w:rFonts w:ascii="Times New Roman" w:hAnsi="Times New Roman" w:cs="Times New Roman"/>
          <w:color w:val="000000" w:themeColor="text1"/>
          <w:sz w:val="24"/>
          <w:szCs w:val="24"/>
        </w:rPr>
        <w:t xml:space="preserve">a radiograph is paramount for osteoarthrosis, characterized by the formation of a sub-chondral cyst, sclerosis, narrowing of asymmetric joint-space, and formation </w:t>
      </w:r>
      <w:r w:rsidR="00062496" w:rsidRPr="008A12C4">
        <w:rPr>
          <w:rFonts w:ascii="Times New Roman" w:hAnsi="Times New Roman" w:cs="Times New Roman"/>
          <w:color w:val="000000" w:themeColor="text1"/>
          <w:sz w:val="24"/>
          <w:szCs w:val="24"/>
        </w:rPr>
        <w:t xml:space="preserve">of osteophyte. </w:t>
      </w:r>
      <w:r w:rsidRPr="008A12C4">
        <w:rPr>
          <w:rFonts w:ascii="Times New Roman" w:hAnsi="Times New Roman" w:cs="Times New Roman"/>
          <w:color w:val="000000" w:themeColor="text1"/>
          <w:sz w:val="24"/>
          <w:szCs w:val="24"/>
        </w:rPr>
        <w:t xml:space="preserve"> </w:t>
      </w:r>
    </w:p>
    <w:p w:rsidR="00062496" w:rsidRPr="008A12C4" w:rsidRDefault="00A8693B" w:rsidP="00FD0B39">
      <w:pPr>
        <w:spacing w:before="100" w:beforeAutospacing="1" w:after="0" w:line="480" w:lineRule="auto"/>
        <w:jc w:val="center"/>
        <w:rPr>
          <w:rFonts w:ascii="Times New Roman" w:hAnsi="Times New Roman" w:cs="Times New Roman"/>
          <w:color w:val="000000" w:themeColor="text1"/>
          <w:sz w:val="24"/>
          <w:szCs w:val="24"/>
        </w:rPr>
      </w:pPr>
      <w:r w:rsidRPr="008A12C4">
        <w:rPr>
          <w:rFonts w:ascii="Times New Roman" w:hAnsi="Times New Roman" w:cs="Times New Roman"/>
          <w:color w:val="000000" w:themeColor="text1"/>
          <w:sz w:val="24"/>
          <w:szCs w:val="24"/>
        </w:rPr>
        <w:t>Ultrasound</w:t>
      </w:r>
    </w:p>
    <w:p w:rsidR="00062496" w:rsidRPr="008A12C4" w:rsidRDefault="00A8693B" w:rsidP="00FD0B39">
      <w:pPr>
        <w:spacing w:before="100" w:beforeAutospacing="1" w:after="0" w:line="480" w:lineRule="auto"/>
        <w:ind w:firstLine="720"/>
        <w:rPr>
          <w:rFonts w:ascii="Times New Roman" w:hAnsi="Times New Roman" w:cs="Times New Roman"/>
          <w:color w:val="000000" w:themeColor="text1"/>
          <w:sz w:val="24"/>
          <w:szCs w:val="24"/>
          <w:shd w:val="clear" w:color="auto" w:fill="FFFFFF"/>
        </w:rPr>
      </w:pPr>
      <w:r w:rsidRPr="008A12C4">
        <w:rPr>
          <w:rFonts w:ascii="Times New Roman" w:hAnsi="Times New Roman" w:cs="Times New Roman"/>
          <w:color w:val="000000" w:themeColor="text1"/>
          <w:sz w:val="24"/>
          <w:szCs w:val="24"/>
        </w:rPr>
        <w:t>Ultrasounds serve significant roles in evaluating the soft tissue</w:t>
      </w:r>
      <w:r w:rsidRPr="008A12C4">
        <w:rPr>
          <w:rFonts w:ascii="Times New Roman" w:hAnsi="Times New Roman" w:cs="Times New Roman"/>
          <w:color w:val="000000" w:themeColor="text1"/>
          <w:sz w:val="24"/>
          <w:szCs w:val="24"/>
        </w:rPr>
        <w:t xml:space="preserve">s of </w:t>
      </w:r>
      <w:proofErr w:type="spellStart"/>
      <w:r w:rsidRPr="008A12C4">
        <w:rPr>
          <w:rFonts w:ascii="Times New Roman" w:hAnsi="Times New Roman" w:cs="Times New Roman"/>
          <w:color w:val="000000" w:themeColor="text1"/>
          <w:sz w:val="24"/>
          <w:szCs w:val="24"/>
        </w:rPr>
        <w:t>peri</w:t>
      </w:r>
      <w:proofErr w:type="spellEnd"/>
      <w:r w:rsidRPr="008A12C4">
        <w:rPr>
          <w:rFonts w:ascii="Times New Roman" w:hAnsi="Times New Roman" w:cs="Times New Roman"/>
          <w:color w:val="000000" w:themeColor="text1"/>
          <w:sz w:val="24"/>
          <w:szCs w:val="24"/>
        </w:rPr>
        <w:t xml:space="preserve">-articular in the patients with painful </w:t>
      </w:r>
      <w:proofErr w:type="spellStart"/>
      <w:r w:rsidRPr="008A12C4">
        <w:rPr>
          <w:rFonts w:ascii="Times New Roman" w:hAnsi="Times New Roman" w:cs="Times New Roman"/>
          <w:color w:val="000000" w:themeColor="text1"/>
          <w:sz w:val="24"/>
          <w:szCs w:val="24"/>
        </w:rPr>
        <w:t>prearthritic</w:t>
      </w:r>
      <w:proofErr w:type="spellEnd"/>
      <w:r w:rsidRPr="008A12C4">
        <w:rPr>
          <w:rFonts w:ascii="Times New Roman" w:hAnsi="Times New Roman" w:cs="Times New Roman"/>
          <w:color w:val="000000" w:themeColor="text1"/>
          <w:sz w:val="24"/>
          <w:szCs w:val="24"/>
        </w:rPr>
        <w:t xml:space="preserve"> hips</w:t>
      </w:r>
      <w:r w:rsidR="00045074" w:rsidRPr="008A12C4">
        <w:rPr>
          <w:rFonts w:ascii="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w:t>
      </w:r>
      <w:proofErr w:type="spellStart"/>
      <w:r w:rsidR="00045074" w:rsidRPr="008A12C4">
        <w:rPr>
          <w:rFonts w:ascii="Times New Roman" w:hAnsi="Times New Roman" w:cs="Times New Roman"/>
          <w:color w:val="000000" w:themeColor="text1"/>
          <w:sz w:val="24"/>
          <w:szCs w:val="24"/>
          <w:shd w:val="clear" w:color="auto" w:fill="FFFFFF"/>
        </w:rPr>
        <w:t>Blankenbaker</w:t>
      </w:r>
      <w:proofErr w:type="spellEnd"/>
      <w:r w:rsidR="00045074" w:rsidRPr="008A12C4">
        <w:rPr>
          <w:rFonts w:ascii="Times New Roman" w:hAnsi="Times New Roman" w:cs="Times New Roman"/>
          <w:color w:val="000000" w:themeColor="text1"/>
          <w:sz w:val="24"/>
          <w:szCs w:val="24"/>
          <w:shd w:val="clear" w:color="auto" w:fill="FFFFFF"/>
        </w:rPr>
        <w:t xml:space="preserve"> &amp; Tuite, 2008)</w:t>
      </w:r>
      <w:r w:rsidRPr="008A12C4">
        <w:rPr>
          <w:rFonts w:ascii="Times New Roman" w:hAnsi="Times New Roman" w:cs="Times New Roman"/>
          <w:color w:val="000000" w:themeColor="text1"/>
          <w:sz w:val="24"/>
          <w:szCs w:val="24"/>
        </w:rPr>
        <w:t>.</w:t>
      </w:r>
      <w:r w:rsidR="001C4A06" w:rsidRPr="008A12C4">
        <w:rPr>
          <w:rFonts w:ascii="Times New Roman" w:hAnsi="Times New Roman" w:cs="Times New Roman"/>
          <w:color w:val="000000" w:themeColor="text1"/>
          <w:sz w:val="24"/>
          <w:szCs w:val="24"/>
        </w:rPr>
        <w:t xml:space="preserve"> These become increasingly important in the athletic patients with the dynamic catching or snapping with particular athletic activities provocative maneuvers. Ultrasound-guided injections and dynamic ultrasounds are usually executed to make coxa </w:t>
      </w:r>
      <w:proofErr w:type="spellStart"/>
      <w:r w:rsidR="001C4A06" w:rsidRPr="008A12C4">
        <w:rPr>
          <w:rFonts w:ascii="Times New Roman" w:hAnsi="Times New Roman" w:cs="Times New Roman"/>
          <w:color w:val="000000" w:themeColor="text1"/>
          <w:sz w:val="24"/>
          <w:szCs w:val="24"/>
        </w:rPr>
        <w:t>saltans</w:t>
      </w:r>
      <w:proofErr w:type="spellEnd"/>
      <w:r w:rsidR="001C4A06" w:rsidRPr="008A12C4">
        <w:rPr>
          <w:rFonts w:ascii="Times New Roman" w:hAnsi="Times New Roman" w:cs="Times New Roman"/>
          <w:color w:val="000000" w:themeColor="text1"/>
          <w:sz w:val="24"/>
          <w:szCs w:val="24"/>
        </w:rPr>
        <w:t xml:space="preserve"> </w:t>
      </w:r>
      <w:proofErr w:type="spellStart"/>
      <w:r w:rsidR="001C4A06" w:rsidRPr="008A12C4">
        <w:rPr>
          <w:rFonts w:ascii="Times New Roman" w:hAnsi="Times New Roman" w:cs="Times New Roman"/>
          <w:color w:val="000000" w:themeColor="text1"/>
          <w:sz w:val="24"/>
          <w:szCs w:val="24"/>
        </w:rPr>
        <w:t>interna</w:t>
      </w:r>
      <w:proofErr w:type="spellEnd"/>
      <w:r w:rsidR="001C4A06" w:rsidRPr="008A12C4">
        <w:rPr>
          <w:rFonts w:ascii="Times New Roman" w:hAnsi="Times New Roman" w:cs="Times New Roman"/>
          <w:color w:val="000000" w:themeColor="text1"/>
          <w:sz w:val="24"/>
          <w:szCs w:val="24"/>
        </w:rPr>
        <w:t xml:space="preserve"> or externa </w:t>
      </w:r>
      <w:r w:rsidR="008C609B" w:rsidRPr="008A12C4">
        <w:rPr>
          <w:rFonts w:ascii="Times New Roman" w:hAnsi="Times New Roman" w:cs="Times New Roman"/>
          <w:color w:val="000000" w:themeColor="text1"/>
          <w:sz w:val="24"/>
          <w:szCs w:val="24"/>
        </w:rPr>
        <w:t>diagnosis</w:t>
      </w:r>
      <w:r w:rsidR="008C609B" w:rsidRPr="008A12C4">
        <w:rPr>
          <w:rFonts w:ascii="Times New Roman" w:hAnsi="Times New Roman" w:cs="Times New Roman"/>
          <w:color w:val="000000" w:themeColor="text1"/>
          <w:sz w:val="24"/>
          <w:szCs w:val="24"/>
          <w:shd w:val="clear" w:color="auto" w:fill="FFFFFF"/>
        </w:rPr>
        <w:t xml:space="preserve"> (Matsuda, 2011)</w:t>
      </w:r>
      <w:r w:rsidR="001C4A06" w:rsidRPr="008A12C4">
        <w:rPr>
          <w:rFonts w:ascii="Times New Roman" w:hAnsi="Times New Roman" w:cs="Times New Roman"/>
          <w:color w:val="000000" w:themeColor="text1"/>
          <w:sz w:val="24"/>
          <w:szCs w:val="24"/>
        </w:rPr>
        <w:t xml:space="preserve">. Ultrasound may be utilized in the evaluation of the abnormalities of intra-articular hip, although it is less reliable as compared to modalities of alternative imaging. The effusions of hip joints are diagnosed with </w:t>
      </w:r>
      <w:r w:rsidR="00F94BBD" w:rsidRPr="008A12C4">
        <w:rPr>
          <w:rFonts w:ascii="Times New Roman" w:hAnsi="Times New Roman" w:cs="Times New Roman"/>
          <w:color w:val="000000" w:themeColor="text1"/>
          <w:sz w:val="24"/>
          <w:szCs w:val="24"/>
        </w:rPr>
        <w:t xml:space="preserve">the anechoic presence or anterior recess distention of the capsule of the hip over the femoral neck. The pathology of labral may be rudimentarily determined as detachment or hypoechoic in otherwise low sensitivity and triangular-shaped, smooth, and hyper-echoic </w:t>
      </w:r>
      <w:r w:rsidR="00045074" w:rsidRPr="008A12C4">
        <w:rPr>
          <w:rFonts w:ascii="Times New Roman" w:hAnsi="Times New Roman" w:cs="Times New Roman"/>
          <w:color w:val="000000" w:themeColor="text1"/>
          <w:sz w:val="24"/>
          <w:szCs w:val="24"/>
        </w:rPr>
        <w:t>labrum</w:t>
      </w:r>
      <w:r w:rsidR="00045074" w:rsidRPr="008A12C4">
        <w:rPr>
          <w:rFonts w:ascii="Times New Roman" w:hAnsi="Times New Roman" w:cs="Times New Roman"/>
          <w:color w:val="000000" w:themeColor="text1"/>
          <w:sz w:val="24"/>
          <w:szCs w:val="24"/>
          <w:shd w:val="clear" w:color="auto" w:fill="FFFFFF"/>
        </w:rPr>
        <w:t xml:space="preserve"> (Brian, Bernard, &amp; </w:t>
      </w:r>
      <w:proofErr w:type="spellStart"/>
      <w:r w:rsidR="00045074" w:rsidRPr="008A12C4">
        <w:rPr>
          <w:rFonts w:ascii="Times New Roman" w:hAnsi="Times New Roman" w:cs="Times New Roman"/>
          <w:color w:val="000000" w:themeColor="text1"/>
          <w:sz w:val="24"/>
          <w:szCs w:val="24"/>
          <w:shd w:val="clear" w:color="auto" w:fill="FFFFFF"/>
        </w:rPr>
        <w:t>Flemming</w:t>
      </w:r>
      <w:proofErr w:type="spellEnd"/>
      <w:r w:rsidR="00045074" w:rsidRPr="008A12C4">
        <w:rPr>
          <w:rFonts w:ascii="Times New Roman" w:hAnsi="Times New Roman" w:cs="Times New Roman"/>
          <w:color w:val="000000" w:themeColor="text1"/>
          <w:sz w:val="24"/>
          <w:szCs w:val="24"/>
          <w:shd w:val="clear" w:color="auto" w:fill="FFFFFF"/>
        </w:rPr>
        <w:t>, 2010)</w:t>
      </w:r>
      <w:r w:rsidR="00F94BBD" w:rsidRPr="008A12C4">
        <w:rPr>
          <w:rFonts w:ascii="Times New Roman" w:hAnsi="Times New Roman" w:cs="Times New Roman"/>
          <w:color w:val="000000" w:themeColor="text1"/>
          <w:sz w:val="24"/>
          <w:szCs w:val="24"/>
        </w:rPr>
        <w:t xml:space="preserve">. With enhancing technology and resolution, ultrasound may be utilized in the evaluation of the topography and extent of the cam deformities. </w:t>
      </w:r>
    </w:p>
    <w:p w:rsidR="000246CB" w:rsidRPr="008A12C4" w:rsidRDefault="00A8693B" w:rsidP="00FD0B39">
      <w:pPr>
        <w:spacing w:line="480" w:lineRule="auto"/>
        <w:rPr>
          <w:rFonts w:ascii="Times New Roman" w:hAnsi="Times New Roman" w:cs="Times New Roman"/>
          <w:color w:val="000000" w:themeColor="text1"/>
          <w:sz w:val="24"/>
          <w:szCs w:val="24"/>
        </w:rPr>
      </w:pPr>
      <w:r w:rsidRPr="008A12C4">
        <w:rPr>
          <w:rFonts w:ascii="Times New Roman" w:hAnsi="Times New Roman" w:cs="Times New Roman"/>
          <w:noProof/>
          <w:color w:val="000000" w:themeColor="text1"/>
          <w:sz w:val="24"/>
          <w:szCs w:val="24"/>
          <w:shd w:val="clear" w:color="auto" w:fill="FFFFFF"/>
        </w:rPr>
        <w:lastRenderedPageBreak/>
        <w:drawing>
          <wp:inline distT="0" distB="0" distL="0" distR="0">
            <wp:extent cx="5943600" cy="8096250"/>
            <wp:effectExtent l="19050" t="0" r="0" b="0"/>
            <wp:docPr id="2" name="Picture 1" descr="An external file that holds a picture, illustration, etc.&#10;Object name is 12178_2013_9174_Fig1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31102" name="Picture 1" descr="An external file that holds a picture, illustration, etc.&#10;Object name is 12178_2013_9174_Fig1_HTML.jpg"/>
                    <pic:cNvPicPr>
                      <a:picLocks noChangeAspect="1" noChangeArrowheads="1"/>
                    </pic:cNvPicPr>
                  </pic:nvPicPr>
                  <pic:blipFill>
                    <a:blip r:embed="rId7"/>
                    <a:stretch>
                      <a:fillRect/>
                    </a:stretch>
                  </pic:blipFill>
                  <pic:spPr bwMode="auto">
                    <a:xfrm>
                      <a:off x="0" y="0"/>
                      <a:ext cx="5943600" cy="8096250"/>
                    </a:xfrm>
                    <a:prstGeom prst="rect">
                      <a:avLst/>
                    </a:prstGeom>
                    <a:noFill/>
                    <a:ln w="9525">
                      <a:noFill/>
                      <a:miter lim="800000"/>
                      <a:headEnd/>
                      <a:tailEnd/>
                    </a:ln>
                  </pic:spPr>
                </pic:pic>
              </a:graphicData>
            </a:graphic>
          </wp:inline>
        </w:drawing>
      </w:r>
    </w:p>
    <w:p w:rsidR="00F94BBD" w:rsidRPr="008A12C4" w:rsidRDefault="00A8693B" w:rsidP="00FD0B39">
      <w:pPr>
        <w:spacing w:line="480" w:lineRule="auto"/>
        <w:jc w:val="center"/>
        <w:rPr>
          <w:rFonts w:ascii="Times New Roman" w:hAnsi="Times New Roman" w:cs="Times New Roman"/>
          <w:color w:val="000000" w:themeColor="text1"/>
          <w:sz w:val="24"/>
          <w:szCs w:val="24"/>
        </w:rPr>
      </w:pPr>
      <w:r w:rsidRPr="008A12C4">
        <w:rPr>
          <w:rFonts w:ascii="Times New Roman" w:hAnsi="Times New Roman" w:cs="Times New Roman"/>
          <w:color w:val="000000" w:themeColor="text1"/>
          <w:sz w:val="24"/>
          <w:szCs w:val="24"/>
        </w:rPr>
        <w:lastRenderedPageBreak/>
        <w:t>Computed tomography</w:t>
      </w:r>
    </w:p>
    <w:p w:rsidR="00F94BBD" w:rsidRPr="008A12C4" w:rsidRDefault="00A8693B" w:rsidP="00FD0B39">
      <w:pPr>
        <w:spacing w:line="480" w:lineRule="auto"/>
        <w:ind w:firstLine="720"/>
        <w:rPr>
          <w:rFonts w:ascii="Times New Roman" w:eastAsia="Times New Roman" w:hAnsi="Times New Roman" w:cs="Times New Roman"/>
          <w:color w:val="000000" w:themeColor="text1"/>
          <w:sz w:val="24"/>
          <w:szCs w:val="24"/>
        </w:rPr>
      </w:pPr>
      <w:r w:rsidRPr="008A12C4">
        <w:rPr>
          <w:rFonts w:ascii="Times New Roman" w:hAnsi="Times New Roman" w:cs="Times New Roman"/>
          <w:color w:val="000000" w:themeColor="text1"/>
          <w:sz w:val="24"/>
          <w:szCs w:val="24"/>
        </w:rPr>
        <w:t>Computed tomography is invaluable for the definition of static and dynamic abnormalities in</w:t>
      </w:r>
      <w:r w:rsidRPr="008A12C4">
        <w:rPr>
          <w:rFonts w:ascii="Times New Roman" w:hAnsi="Times New Roman" w:cs="Times New Roman"/>
          <w:color w:val="000000" w:themeColor="text1"/>
          <w:sz w:val="24"/>
          <w:szCs w:val="24"/>
        </w:rPr>
        <w:t xml:space="preserve"> young patients with hip pains</w:t>
      </w:r>
      <w:r w:rsidR="00045074" w:rsidRPr="008A12C4">
        <w:rPr>
          <w:rFonts w:ascii="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w:t>
      </w:r>
      <w:proofErr w:type="spellStart"/>
      <w:r w:rsidR="00045074" w:rsidRPr="008A12C4">
        <w:rPr>
          <w:rFonts w:ascii="Times New Roman" w:hAnsi="Times New Roman" w:cs="Times New Roman"/>
          <w:color w:val="000000" w:themeColor="text1"/>
          <w:sz w:val="24"/>
          <w:szCs w:val="24"/>
          <w:shd w:val="clear" w:color="auto" w:fill="FFFFFF"/>
        </w:rPr>
        <w:t>Blankenbaker</w:t>
      </w:r>
      <w:proofErr w:type="spellEnd"/>
      <w:r w:rsidR="00045074" w:rsidRPr="008A12C4">
        <w:rPr>
          <w:rFonts w:ascii="Times New Roman" w:hAnsi="Times New Roman" w:cs="Times New Roman"/>
          <w:color w:val="000000" w:themeColor="text1"/>
          <w:sz w:val="24"/>
          <w:szCs w:val="24"/>
          <w:shd w:val="clear" w:color="auto" w:fill="FFFFFF"/>
        </w:rPr>
        <w:t xml:space="preserve"> &amp; Tuite, 2008)</w:t>
      </w:r>
      <w:r w:rsidRPr="008A12C4">
        <w:rPr>
          <w:rFonts w:ascii="Times New Roman" w:hAnsi="Times New Roman" w:cs="Times New Roman"/>
          <w:color w:val="000000" w:themeColor="text1"/>
          <w:sz w:val="24"/>
          <w:szCs w:val="24"/>
        </w:rPr>
        <w:t xml:space="preserve">. </w:t>
      </w:r>
      <w:r w:rsidR="00164F0D" w:rsidRPr="008A12C4">
        <w:rPr>
          <w:rFonts w:ascii="Times New Roman" w:hAnsi="Times New Roman" w:cs="Times New Roman"/>
          <w:color w:val="000000" w:themeColor="text1"/>
          <w:sz w:val="24"/>
          <w:szCs w:val="24"/>
        </w:rPr>
        <w:t xml:space="preserve">Acetabular versions are not a single "global" value and cannot be defined on radiographs alone but, instead, are defined by the posterior and anterior walls relative relationships and are variable at various locations of clock face along the rims. These relationships cannot be described on radiographs as they are highly vulnerable to errors from radiographic technique subtle changes and obliquity or tilt of the pelvis or beam. Because the distal femur </w:t>
      </w:r>
      <w:proofErr w:type="spellStart"/>
      <w:r w:rsidR="00164F0D" w:rsidRPr="008A12C4">
        <w:rPr>
          <w:rFonts w:ascii="Times New Roman" w:hAnsi="Times New Roman" w:cs="Times New Roman"/>
          <w:color w:val="000000" w:themeColor="text1"/>
          <w:sz w:val="24"/>
          <w:szCs w:val="24"/>
        </w:rPr>
        <w:t>epicondylar</w:t>
      </w:r>
      <w:proofErr w:type="spellEnd"/>
      <w:r w:rsidR="00164F0D" w:rsidRPr="008A12C4">
        <w:rPr>
          <w:rFonts w:ascii="Times New Roman" w:hAnsi="Times New Roman" w:cs="Times New Roman"/>
          <w:color w:val="000000" w:themeColor="text1"/>
          <w:sz w:val="24"/>
          <w:szCs w:val="24"/>
        </w:rPr>
        <w:t xml:space="preserve"> axis must be defined, radiographs cannot be used to reliably measure the femoral torsion. Additionally, </w:t>
      </w:r>
      <w:r w:rsidR="00164F0D" w:rsidRPr="008A12C4">
        <w:rPr>
          <w:rFonts w:ascii="Times New Roman" w:eastAsia="Times New Roman" w:hAnsi="Times New Roman" w:cs="Times New Roman"/>
          <w:color w:val="000000" w:themeColor="text1"/>
          <w:sz w:val="24"/>
          <w:szCs w:val="24"/>
        </w:rPr>
        <w:t>“cephalad retroversion,” or over-coverage of the focal anterior may be challenging in distinguishing from retroversion of true acetabular on radiographs</w:t>
      </w:r>
      <w:r w:rsidR="00045074" w:rsidRPr="008A12C4">
        <w:rPr>
          <w:rFonts w:ascii="Times New Roman" w:eastAsia="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 xml:space="preserve">(Brian, Bernard, &amp; </w:t>
      </w:r>
      <w:proofErr w:type="spellStart"/>
      <w:r w:rsidR="00045074" w:rsidRPr="008A12C4">
        <w:rPr>
          <w:rFonts w:ascii="Times New Roman" w:hAnsi="Times New Roman" w:cs="Times New Roman"/>
          <w:color w:val="000000" w:themeColor="text1"/>
          <w:sz w:val="24"/>
          <w:szCs w:val="24"/>
          <w:shd w:val="clear" w:color="auto" w:fill="FFFFFF"/>
        </w:rPr>
        <w:t>Flemming</w:t>
      </w:r>
      <w:proofErr w:type="spellEnd"/>
      <w:r w:rsidR="00045074" w:rsidRPr="008A12C4">
        <w:rPr>
          <w:rFonts w:ascii="Times New Roman" w:hAnsi="Times New Roman" w:cs="Times New Roman"/>
          <w:color w:val="000000" w:themeColor="text1"/>
          <w:sz w:val="24"/>
          <w:szCs w:val="24"/>
          <w:shd w:val="clear" w:color="auto" w:fill="FFFFFF"/>
        </w:rPr>
        <w:t>, 2010)</w:t>
      </w:r>
      <w:r w:rsidR="00164F0D" w:rsidRPr="008A12C4">
        <w:rPr>
          <w:rFonts w:ascii="Times New Roman" w:eastAsia="Times New Roman" w:hAnsi="Times New Roman" w:cs="Times New Roman"/>
          <w:color w:val="000000" w:themeColor="text1"/>
          <w:sz w:val="24"/>
          <w:szCs w:val="24"/>
        </w:rPr>
        <w:t xml:space="preserve">. Because the treatment approaches and plans for 2 </w:t>
      </w:r>
      <w:proofErr w:type="spellStart"/>
      <w:r w:rsidR="00164F0D" w:rsidRPr="008A12C4">
        <w:rPr>
          <w:rFonts w:ascii="Times New Roman" w:eastAsia="Times New Roman" w:hAnsi="Times New Roman" w:cs="Times New Roman"/>
          <w:color w:val="000000" w:themeColor="text1"/>
          <w:sz w:val="24"/>
          <w:szCs w:val="24"/>
        </w:rPr>
        <w:t>pathomorphologies</w:t>
      </w:r>
      <w:proofErr w:type="spellEnd"/>
      <w:r w:rsidR="00164F0D" w:rsidRPr="008A12C4">
        <w:rPr>
          <w:rFonts w:ascii="Times New Roman" w:eastAsia="Times New Roman" w:hAnsi="Times New Roman" w:cs="Times New Roman"/>
          <w:color w:val="000000" w:themeColor="text1"/>
          <w:sz w:val="24"/>
          <w:szCs w:val="24"/>
        </w:rPr>
        <w:t xml:space="preserve"> are not the same, distinguishing these lesions is important. </w:t>
      </w:r>
      <w:r w:rsidR="00E90918" w:rsidRPr="008A12C4">
        <w:rPr>
          <w:rFonts w:ascii="Times New Roman" w:eastAsia="Times New Roman" w:hAnsi="Times New Roman" w:cs="Times New Roman"/>
          <w:color w:val="000000" w:themeColor="text1"/>
          <w:sz w:val="24"/>
          <w:szCs w:val="24"/>
        </w:rPr>
        <w:t xml:space="preserve">The over-coverage of acetabular may need corrections with anteverting of </w:t>
      </w:r>
      <w:proofErr w:type="spellStart"/>
      <w:r w:rsidR="00E90918" w:rsidRPr="008A12C4">
        <w:rPr>
          <w:rFonts w:ascii="Times New Roman" w:eastAsia="Times New Roman" w:hAnsi="Times New Roman" w:cs="Times New Roman"/>
          <w:color w:val="000000" w:themeColor="text1"/>
          <w:sz w:val="24"/>
          <w:szCs w:val="24"/>
        </w:rPr>
        <w:t>peri</w:t>
      </w:r>
      <w:proofErr w:type="spellEnd"/>
      <w:r w:rsidR="00E90918" w:rsidRPr="008A12C4">
        <w:rPr>
          <w:rFonts w:ascii="Times New Roman" w:eastAsia="Times New Roman" w:hAnsi="Times New Roman" w:cs="Times New Roman"/>
          <w:color w:val="000000" w:themeColor="text1"/>
          <w:sz w:val="24"/>
          <w:szCs w:val="24"/>
        </w:rPr>
        <w:t>-acetabular osteotomies.</w:t>
      </w:r>
    </w:p>
    <w:p w:rsidR="00E90918" w:rsidRPr="008A12C4" w:rsidRDefault="00A8693B" w:rsidP="00FD0B39">
      <w:pPr>
        <w:spacing w:line="480" w:lineRule="auto"/>
        <w:jc w:val="center"/>
        <w:rPr>
          <w:rFonts w:ascii="Times New Roman" w:eastAsia="Times New Roman" w:hAnsi="Times New Roman" w:cs="Times New Roman"/>
          <w:color w:val="000000" w:themeColor="text1"/>
          <w:sz w:val="24"/>
          <w:szCs w:val="24"/>
        </w:rPr>
      </w:pPr>
      <w:r w:rsidRPr="008A12C4">
        <w:rPr>
          <w:rFonts w:ascii="Times New Roman" w:eastAsia="Times New Roman" w:hAnsi="Times New Roman" w:cs="Times New Roman"/>
          <w:color w:val="000000" w:themeColor="text1"/>
          <w:sz w:val="24"/>
          <w:szCs w:val="24"/>
        </w:rPr>
        <w:t>Magnetic resonance imaging</w:t>
      </w:r>
    </w:p>
    <w:p w:rsidR="00E90918" w:rsidRDefault="00A8693B" w:rsidP="00FD0B39">
      <w:pPr>
        <w:spacing w:line="480" w:lineRule="auto"/>
        <w:ind w:firstLine="720"/>
        <w:rPr>
          <w:rFonts w:ascii="Times New Roman" w:eastAsia="Times New Roman" w:hAnsi="Times New Roman" w:cs="Times New Roman"/>
          <w:color w:val="000000" w:themeColor="text1"/>
          <w:sz w:val="24"/>
          <w:szCs w:val="24"/>
        </w:rPr>
      </w:pPr>
      <w:r w:rsidRPr="008A12C4">
        <w:rPr>
          <w:rFonts w:ascii="Times New Roman" w:eastAsia="Times New Roman" w:hAnsi="Times New Roman" w:cs="Times New Roman"/>
          <w:color w:val="000000" w:themeColor="text1"/>
          <w:sz w:val="24"/>
          <w:szCs w:val="24"/>
        </w:rPr>
        <w:t>Magnetic resonance arthrography (MRA) and Magnetic resonance imaging are modalities of imaging regularly used in the evaluation of periarticular soft tissues such as muscles, bursae, or tendons; joint</w:t>
      </w:r>
      <w:r w:rsidRPr="008A12C4">
        <w:rPr>
          <w:rFonts w:ascii="Times New Roman" w:eastAsia="Times New Roman" w:hAnsi="Times New Roman" w:cs="Times New Roman"/>
          <w:color w:val="000000" w:themeColor="text1"/>
          <w:sz w:val="24"/>
          <w:szCs w:val="24"/>
        </w:rPr>
        <w:t xml:space="preserve"> capsule; articular cartilage, as well as the acetabular labrum</w:t>
      </w:r>
      <w:r w:rsidR="00045074" w:rsidRPr="008A12C4">
        <w:rPr>
          <w:rFonts w:ascii="Times New Roman" w:eastAsia="Times New Roman" w:hAnsi="Times New Roman" w:cs="Times New Roman"/>
          <w:color w:val="000000" w:themeColor="text1"/>
          <w:sz w:val="24"/>
          <w:szCs w:val="24"/>
        </w:rPr>
        <w:t xml:space="preserve"> </w:t>
      </w:r>
      <w:r w:rsidR="00045074" w:rsidRPr="008A12C4">
        <w:rPr>
          <w:rFonts w:ascii="Times New Roman" w:hAnsi="Times New Roman" w:cs="Times New Roman"/>
          <w:color w:val="000000" w:themeColor="text1"/>
          <w:sz w:val="24"/>
          <w:szCs w:val="24"/>
          <w:shd w:val="clear" w:color="auto" w:fill="FFFFFF"/>
        </w:rPr>
        <w:t xml:space="preserve">(Kong, Van der Vliet, &amp; </w:t>
      </w:r>
      <w:proofErr w:type="spellStart"/>
      <w:r w:rsidR="00045074" w:rsidRPr="008A12C4">
        <w:rPr>
          <w:rFonts w:ascii="Times New Roman" w:hAnsi="Times New Roman" w:cs="Times New Roman"/>
          <w:color w:val="000000" w:themeColor="text1"/>
          <w:sz w:val="24"/>
          <w:szCs w:val="24"/>
          <w:shd w:val="clear" w:color="auto" w:fill="FFFFFF"/>
        </w:rPr>
        <w:t>Zadow</w:t>
      </w:r>
      <w:proofErr w:type="spellEnd"/>
      <w:r w:rsidR="00045074" w:rsidRPr="008A12C4">
        <w:rPr>
          <w:rFonts w:ascii="Times New Roman" w:hAnsi="Times New Roman" w:cs="Times New Roman"/>
          <w:color w:val="000000" w:themeColor="text1"/>
          <w:sz w:val="24"/>
          <w:szCs w:val="24"/>
          <w:shd w:val="clear" w:color="auto" w:fill="FFFFFF"/>
        </w:rPr>
        <w:t>, 2007)</w:t>
      </w:r>
      <w:r w:rsidRPr="008A12C4">
        <w:rPr>
          <w:rFonts w:ascii="Times New Roman" w:eastAsia="Times New Roman" w:hAnsi="Times New Roman" w:cs="Times New Roman"/>
          <w:color w:val="000000" w:themeColor="text1"/>
          <w:sz w:val="24"/>
          <w:szCs w:val="24"/>
        </w:rPr>
        <w:t>. In general, the magnetic resonance imaging and magnetic resonance arthrography benefits include the applications of non-ionizing radiations and their non-</w:t>
      </w:r>
      <w:r w:rsidRPr="008A12C4">
        <w:rPr>
          <w:rFonts w:ascii="Times New Roman" w:eastAsia="Times New Roman" w:hAnsi="Times New Roman" w:cs="Times New Roman"/>
          <w:color w:val="000000" w:themeColor="text1"/>
          <w:sz w:val="24"/>
          <w:szCs w:val="24"/>
        </w:rPr>
        <w:t xml:space="preserve">invasive property.  Images can be reformatted into oblique planes, sagittal, axial, and coronal, and may be acquired in slices that are thin. </w:t>
      </w:r>
      <w:r w:rsidR="00096169" w:rsidRPr="008A12C4">
        <w:rPr>
          <w:rFonts w:ascii="Times New Roman" w:eastAsia="Times New Roman" w:hAnsi="Times New Roman" w:cs="Times New Roman"/>
          <w:color w:val="000000" w:themeColor="text1"/>
          <w:sz w:val="24"/>
          <w:szCs w:val="24"/>
        </w:rPr>
        <w:t xml:space="preserve">The coronal image offers the optimal </w:t>
      </w:r>
      <w:r w:rsidR="00096169" w:rsidRPr="008A12C4">
        <w:rPr>
          <w:rFonts w:ascii="Times New Roman" w:eastAsia="Times New Roman" w:hAnsi="Times New Roman" w:cs="Times New Roman"/>
          <w:color w:val="000000" w:themeColor="text1"/>
          <w:sz w:val="24"/>
          <w:szCs w:val="24"/>
        </w:rPr>
        <w:lastRenderedPageBreak/>
        <w:t xml:space="preserve">orientations for articular cartilage and superior labrum examination of the lateral acetabular dome and </w:t>
      </w:r>
      <w:proofErr w:type="spellStart"/>
      <w:r w:rsidR="00096169" w:rsidRPr="008A12C4">
        <w:rPr>
          <w:rFonts w:ascii="Times New Roman" w:eastAsia="Times New Roman" w:hAnsi="Times New Roman" w:cs="Times New Roman"/>
          <w:color w:val="000000" w:themeColor="text1"/>
          <w:sz w:val="24"/>
          <w:szCs w:val="24"/>
        </w:rPr>
        <w:t>suprafoveal</w:t>
      </w:r>
      <w:proofErr w:type="spellEnd"/>
      <w:r w:rsidR="00096169" w:rsidRPr="008A12C4">
        <w:rPr>
          <w:rFonts w:ascii="Times New Roman" w:eastAsia="Times New Roman" w:hAnsi="Times New Roman" w:cs="Times New Roman"/>
          <w:color w:val="000000" w:themeColor="text1"/>
          <w:sz w:val="24"/>
          <w:szCs w:val="24"/>
        </w:rPr>
        <w:t xml:space="preserve"> femoral head. The coronal images or planes are also important for the evaluation of the units of iliopsoas muscle-tendon, </w:t>
      </w:r>
      <w:proofErr w:type="spellStart"/>
      <w:r w:rsidR="00096169" w:rsidRPr="008A12C4">
        <w:rPr>
          <w:rFonts w:ascii="Times New Roman" w:eastAsia="Times New Roman" w:hAnsi="Times New Roman" w:cs="Times New Roman"/>
          <w:color w:val="000000" w:themeColor="text1"/>
          <w:sz w:val="24"/>
          <w:szCs w:val="24"/>
        </w:rPr>
        <w:t>ischiofemoral</w:t>
      </w:r>
      <w:proofErr w:type="spellEnd"/>
      <w:r w:rsidR="00096169" w:rsidRPr="008A12C4">
        <w:rPr>
          <w:rFonts w:ascii="Times New Roman" w:eastAsia="Times New Roman" w:hAnsi="Times New Roman" w:cs="Times New Roman"/>
          <w:color w:val="000000" w:themeColor="text1"/>
          <w:sz w:val="24"/>
          <w:szCs w:val="24"/>
        </w:rPr>
        <w:t xml:space="preserve"> space, short external rotators, and hip abductors. The anterior labrum is evaluated best the sagittal planes and the acetabular dome and femoral head articular cartilage may also be examined in these orientations</w:t>
      </w:r>
      <w:r w:rsidR="008C609B" w:rsidRPr="008A12C4">
        <w:rPr>
          <w:rFonts w:ascii="Times New Roman" w:eastAsia="Times New Roman" w:hAnsi="Times New Roman" w:cs="Times New Roman"/>
          <w:color w:val="000000" w:themeColor="text1"/>
          <w:sz w:val="24"/>
          <w:szCs w:val="24"/>
        </w:rPr>
        <w:t xml:space="preserve"> </w:t>
      </w:r>
      <w:r w:rsidR="008C609B" w:rsidRPr="008A12C4">
        <w:rPr>
          <w:rFonts w:ascii="Times New Roman" w:hAnsi="Times New Roman" w:cs="Times New Roman"/>
          <w:color w:val="000000" w:themeColor="text1"/>
          <w:sz w:val="24"/>
          <w:szCs w:val="24"/>
          <w:shd w:val="clear" w:color="auto" w:fill="FFFFFF"/>
        </w:rPr>
        <w:t>(Matsuda, 2011)</w:t>
      </w:r>
      <w:r w:rsidR="00096169" w:rsidRPr="008A12C4">
        <w:rPr>
          <w:rFonts w:ascii="Times New Roman" w:eastAsia="Times New Roman" w:hAnsi="Times New Roman" w:cs="Times New Roman"/>
          <w:color w:val="000000" w:themeColor="text1"/>
          <w:sz w:val="24"/>
          <w:szCs w:val="24"/>
        </w:rPr>
        <w:t xml:space="preserve">. The axial image allows for excellent visualization of </w:t>
      </w:r>
      <w:r w:rsidR="00890907" w:rsidRPr="008A12C4">
        <w:rPr>
          <w:rFonts w:ascii="Times New Roman" w:eastAsia="Times New Roman" w:hAnsi="Times New Roman" w:cs="Times New Roman"/>
          <w:color w:val="000000" w:themeColor="text1"/>
          <w:sz w:val="24"/>
          <w:szCs w:val="24"/>
        </w:rPr>
        <w:t xml:space="preserve">obturator nerves, femoral, the sciatic, and iliopsoas tendon, as well as the posterior and anterior acetabular </w:t>
      </w:r>
      <w:proofErr w:type="spellStart"/>
      <w:r w:rsidR="00890907" w:rsidRPr="008A12C4">
        <w:rPr>
          <w:rFonts w:ascii="Times New Roman" w:eastAsia="Times New Roman" w:hAnsi="Times New Roman" w:cs="Times New Roman"/>
          <w:color w:val="000000" w:themeColor="text1"/>
          <w:sz w:val="24"/>
          <w:szCs w:val="24"/>
        </w:rPr>
        <w:t>chondrolabral</w:t>
      </w:r>
      <w:proofErr w:type="spellEnd"/>
      <w:r w:rsidR="00890907" w:rsidRPr="008A12C4">
        <w:rPr>
          <w:rFonts w:ascii="Times New Roman" w:eastAsia="Times New Roman" w:hAnsi="Times New Roman" w:cs="Times New Roman"/>
          <w:color w:val="000000" w:themeColor="text1"/>
          <w:sz w:val="24"/>
          <w:szCs w:val="24"/>
        </w:rPr>
        <w:t xml:space="preserve"> complex. </w:t>
      </w: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Default="004A1542" w:rsidP="00FD0B39">
      <w:pPr>
        <w:spacing w:line="480" w:lineRule="auto"/>
        <w:ind w:firstLine="720"/>
        <w:rPr>
          <w:rFonts w:ascii="Times New Roman" w:eastAsia="Times New Roman" w:hAnsi="Times New Roman" w:cs="Times New Roman"/>
          <w:color w:val="000000" w:themeColor="text1"/>
          <w:sz w:val="24"/>
          <w:szCs w:val="24"/>
        </w:rPr>
      </w:pPr>
    </w:p>
    <w:p w:rsidR="004A1542" w:rsidRPr="008A12C4" w:rsidRDefault="004A1542" w:rsidP="00FD0B39">
      <w:pPr>
        <w:spacing w:line="480" w:lineRule="auto"/>
        <w:ind w:firstLine="720"/>
        <w:rPr>
          <w:rFonts w:ascii="Times New Roman" w:eastAsia="Times New Roman" w:hAnsi="Times New Roman" w:cs="Times New Roman"/>
          <w:color w:val="000000" w:themeColor="text1"/>
          <w:sz w:val="24"/>
          <w:szCs w:val="24"/>
        </w:rPr>
      </w:pPr>
    </w:p>
    <w:p w:rsidR="00797790" w:rsidRPr="008A12C4" w:rsidRDefault="00A8693B" w:rsidP="00FD0B39">
      <w:pPr>
        <w:shd w:val="clear" w:color="auto" w:fill="FFFFFF"/>
        <w:spacing w:before="166" w:after="166" w:line="480" w:lineRule="auto"/>
        <w:jc w:val="center"/>
        <w:rPr>
          <w:rFonts w:ascii="Times New Roman" w:eastAsia="Times New Roman" w:hAnsi="Times New Roman" w:cs="Times New Roman"/>
          <w:color w:val="000000" w:themeColor="text1"/>
          <w:sz w:val="24"/>
          <w:szCs w:val="24"/>
        </w:rPr>
      </w:pPr>
      <w:r w:rsidRPr="008A12C4">
        <w:rPr>
          <w:rFonts w:ascii="Times New Roman" w:eastAsia="Times New Roman" w:hAnsi="Times New Roman" w:cs="Times New Roman"/>
          <w:color w:val="000000" w:themeColor="text1"/>
          <w:sz w:val="24"/>
          <w:szCs w:val="24"/>
        </w:rPr>
        <w:lastRenderedPageBreak/>
        <w:t>Refe</w:t>
      </w:r>
      <w:bookmarkStart w:id="0" w:name="_GoBack"/>
      <w:bookmarkEnd w:id="0"/>
      <w:r w:rsidRPr="008A12C4">
        <w:rPr>
          <w:rFonts w:ascii="Times New Roman" w:eastAsia="Times New Roman" w:hAnsi="Times New Roman" w:cs="Times New Roman"/>
          <w:color w:val="000000" w:themeColor="text1"/>
          <w:sz w:val="24"/>
          <w:szCs w:val="24"/>
        </w:rPr>
        <w:t>rences</w:t>
      </w:r>
    </w:p>
    <w:p w:rsidR="001A3F7D" w:rsidRPr="008A12C4" w:rsidRDefault="00A8693B" w:rsidP="00CC2711">
      <w:pPr>
        <w:shd w:val="clear" w:color="auto" w:fill="FFFFFF"/>
        <w:spacing w:before="166" w:after="166" w:line="480" w:lineRule="auto"/>
        <w:ind w:left="720" w:hanging="720"/>
        <w:rPr>
          <w:rFonts w:ascii="Times New Roman" w:eastAsia="Times New Roman" w:hAnsi="Times New Roman" w:cs="Times New Roman"/>
          <w:color w:val="000000" w:themeColor="text1"/>
          <w:sz w:val="24"/>
          <w:szCs w:val="24"/>
        </w:rPr>
      </w:pPr>
      <w:proofErr w:type="spellStart"/>
      <w:r w:rsidRPr="008A12C4">
        <w:rPr>
          <w:rFonts w:ascii="Times New Roman" w:hAnsi="Times New Roman" w:cs="Times New Roman"/>
          <w:color w:val="000000" w:themeColor="text1"/>
          <w:sz w:val="24"/>
          <w:szCs w:val="24"/>
          <w:shd w:val="clear" w:color="auto" w:fill="FFFFFF"/>
        </w:rPr>
        <w:t>Blankenbaker</w:t>
      </w:r>
      <w:proofErr w:type="spellEnd"/>
      <w:r w:rsidRPr="008A12C4">
        <w:rPr>
          <w:rFonts w:ascii="Times New Roman" w:hAnsi="Times New Roman" w:cs="Times New Roman"/>
          <w:color w:val="000000" w:themeColor="text1"/>
          <w:sz w:val="24"/>
          <w:szCs w:val="24"/>
          <w:shd w:val="clear" w:color="auto" w:fill="FFFFFF"/>
        </w:rPr>
        <w:t>, D. G., &amp; Tuite, M. J. (2008, March). Iliopsoas musculotendinous unit. In </w:t>
      </w:r>
      <w:r w:rsidRPr="008A12C4">
        <w:rPr>
          <w:rFonts w:ascii="Times New Roman" w:hAnsi="Times New Roman" w:cs="Times New Roman"/>
          <w:i/>
          <w:iCs/>
          <w:color w:val="000000" w:themeColor="text1"/>
          <w:sz w:val="24"/>
          <w:szCs w:val="24"/>
          <w:shd w:val="clear" w:color="auto" w:fill="FFFFFF"/>
        </w:rPr>
        <w:t>Seminars in musculoskeletal radiology</w:t>
      </w:r>
      <w:r w:rsidRPr="008A12C4">
        <w:rPr>
          <w:rFonts w:ascii="Times New Roman" w:hAnsi="Times New Roman" w:cs="Times New Roman"/>
          <w:color w:val="000000" w:themeColor="text1"/>
          <w:sz w:val="24"/>
          <w:szCs w:val="24"/>
          <w:shd w:val="clear" w:color="auto" w:fill="FFFFFF"/>
        </w:rPr>
        <w:t xml:space="preserve"> (Vol. 12, No. 01, pp. 013-027). © </w:t>
      </w:r>
      <w:proofErr w:type="spellStart"/>
      <w:r w:rsidRPr="008A12C4">
        <w:rPr>
          <w:rFonts w:ascii="Times New Roman" w:hAnsi="Times New Roman" w:cs="Times New Roman"/>
          <w:color w:val="000000" w:themeColor="text1"/>
          <w:sz w:val="24"/>
          <w:szCs w:val="24"/>
          <w:shd w:val="clear" w:color="auto" w:fill="FFFFFF"/>
        </w:rPr>
        <w:t>Thieme</w:t>
      </w:r>
      <w:proofErr w:type="spellEnd"/>
      <w:r w:rsidRPr="008A12C4">
        <w:rPr>
          <w:rFonts w:ascii="Times New Roman" w:hAnsi="Times New Roman" w:cs="Times New Roman"/>
          <w:color w:val="000000" w:themeColor="text1"/>
          <w:sz w:val="24"/>
          <w:szCs w:val="24"/>
          <w:shd w:val="clear" w:color="auto" w:fill="FFFFFF"/>
        </w:rPr>
        <w:t xml:space="preserve"> Medical Publishers.</w:t>
      </w:r>
    </w:p>
    <w:p w:rsidR="00327933" w:rsidRPr="008A12C4" w:rsidRDefault="00A8693B" w:rsidP="00CC2711">
      <w:pPr>
        <w:spacing w:line="480" w:lineRule="auto"/>
        <w:ind w:left="720" w:hanging="720"/>
        <w:rPr>
          <w:rFonts w:ascii="Times New Roman" w:hAnsi="Times New Roman" w:cs="Times New Roman"/>
          <w:color w:val="000000" w:themeColor="text1"/>
          <w:sz w:val="24"/>
          <w:szCs w:val="24"/>
          <w:shd w:val="clear" w:color="auto" w:fill="FFFFFF"/>
        </w:rPr>
      </w:pPr>
      <w:r w:rsidRPr="008A12C4">
        <w:rPr>
          <w:rFonts w:ascii="Times New Roman" w:hAnsi="Times New Roman" w:cs="Times New Roman"/>
          <w:color w:val="000000" w:themeColor="text1"/>
          <w:sz w:val="24"/>
          <w:szCs w:val="24"/>
          <w:shd w:val="clear" w:color="auto" w:fill="FFFFFF"/>
        </w:rPr>
        <w:t xml:space="preserve">Brian, P., Bernard, S., &amp; </w:t>
      </w:r>
      <w:proofErr w:type="spellStart"/>
      <w:r w:rsidRPr="008A12C4">
        <w:rPr>
          <w:rFonts w:ascii="Times New Roman" w:hAnsi="Times New Roman" w:cs="Times New Roman"/>
          <w:color w:val="000000" w:themeColor="text1"/>
          <w:sz w:val="24"/>
          <w:szCs w:val="24"/>
          <w:shd w:val="clear" w:color="auto" w:fill="FFFFFF"/>
        </w:rPr>
        <w:t>Flemming</w:t>
      </w:r>
      <w:proofErr w:type="spellEnd"/>
      <w:r w:rsidRPr="008A12C4">
        <w:rPr>
          <w:rFonts w:ascii="Times New Roman" w:hAnsi="Times New Roman" w:cs="Times New Roman"/>
          <w:color w:val="000000" w:themeColor="text1"/>
          <w:sz w:val="24"/>
          <w:szCs w:val="24"/>
          <w:shd w:val="clear" w:color="auto" w:fill="FFFFFF"/>
        </w:rPr>
        <w:t xml:space="preserve">, D. (2010, October). </w:t>
      </w:r>
      <w:proofErr w:type="spellStart"/>
      <w:r w:rsidRPr="008A12C4">
        <w:rPr>
          <w:rFonts w:ascii="Times New Roman" w:hAnsi="Times New Roman" w:cs="Times New Roman"/>
          <w:color w:val="000000" w:themeColor="text1"/>
          <w:sz w:val="24"/>
          <w:szCs w:val="24"/>
          <w:shd w:val="clear" w:color="auto" w:fill="FFFFFF"/>
        </w:rPr>
        <w:t>Femoroacetabular</w:t>
      </w:r>
      <w:proofErr w:type="spellEnd"/>
      <w:r w:rsidRPr="008A12C4">
        <w:rPr>
          <w:rFonts w:ascii="Times New Roman" w:hAnsi="Times New Roman" w:cs="Times New Roman"/>
          <w:color w:val="000000" w:themeColor="text1"/>
          <w:sz w:val="24"/>
          <w:szCs w:val="24"/>
          <w:shd w:val="clear" w:color="auto" w:fill="FFFFFF"/>
        </w:rPr>
        <w:t xml:space="preserve"> impingement: screening and definitive imaging. In </w:t>
      </w:r>
      <w:r w:rsidRPr="008A12C4">
        <w:rPr>
          <w:rFonts w:ascii="Times New Roman" w:hAnsi="Times New Roman" w:cs="Times New Roman"/>
          <w:i/>
          <w:iCs/>
          <w:color w:val="000000" w:themeColor="text1"/>
          <w:sz w:val="24"/>
          <w:szCs w:val="24"/>
          <w:shd w:val="clear" w:color="auto" w:fill="FFFFFF"/>
        </w:rPr>
        <w:t xml:space="preserve">Seminars in </w:t>
      </w:r>
      <w:proofErr w:type="spellStart"/>
      <w:r w:rsidRPr="008A12C4">
        <w:rPr>
          <w:rFonts w:ascii="Times New Roman" w:hAnsi="Times New Roman" w:cs="Times New Roman"/>
          <w:i/>
          <w:iCs/>
          <w:color w:val="000000" w:themeColor="text1"/>
          <w:sz w:val="24"/>
          <w:szCs w:val="24"/>
          <w:shd w:val="clear" w:color="auto" w:fill="FFFFFF"/>
        </w:rPr>
        <w:t>roentgenology</w:t>
      </w:r>
      <w:proofErr w:type="spellEnd"/>
      <w:r w:rsidRPr="008A12C4">
        <w:rPr>
          <w:rFonts w:ascii="Times New Roman" w:hAnsi="Times New Roman" w:cs="Times New Roman"/>
          <w:color w:val="000000" w:themeColor="text1"/>
          <w:sz w:val="24"/>
          <w:szCs w:val="24"/>
          <w:shd w:val="clear" w:color="auto" w:fill="FFFFFF"/>
        </w:rPr>
        <w:t> (Vol. 45, No. 4, pp. 228-237). Elsevier.</w:t>
      </w:r>
    </w:p>
    <w:p w:rsidR="00B15D52" w:rsidRPr="008A12C4" w:rsidRDefault="00A8693B" w:rsidP="00CC2711">
      <w:pPr>
        <w:spacing w:line="480" w:lineRule="auto"/>
        <w:ind w:left="720" w:hanging="720"/>
        <w:rPr>
          <w:rFonts w:ascii="Times New Roman" w:hAnsi="Times New Roman" w:cs="Times New Roman"/>
          <w:color w:val="000000" w:themeColor="text1"/>
          <w:sz w:val="24"/>
          <w:szCs w:val="24"/>
          <w:shd w:val="clear" w:color="auto" w:fill="FFFFFF"/>
        </w:rPr>
      </w:pPr>
      <w:r w:rsidRPr="008A12C4">
        <w:rPr>
          <w:rFonts w:ascii="Times New Roman" w:hAnsi="Times New Roman" w:cs="Times New Roman"/>
          <w:color w:val="000000" w:themeColor="text1"/>
          <w:sz w:val="24"/>
          <w:szCs w:val="24"/>
          <w:shd w:val="clear" w:color="auto" w:fill="FFFFFF"/>
        </w:rPr>
        <w:t xml:space="preserve">Kong, A., Van der Vliet, A., &amp; </w:t>
      </w:r>
      <w:proofErr w:type="spellStart"/>
      <w:r w:rsidRPr="008A12C4">
        <w:rPr>
          <w:rFonts w:ascii="Times New Roman" w:hAnsi="Times New Roman" w:cs="Times New Roman"/>
          <w:color w:val="000000" w:themeColor="text1"/>
          <w:sz w:val="24"/>
          <w:szCs w:val="24"/>
          <w:shd w:val="clear" w:color="auto" w:fill="FFFFFF"/>
        </w:rPr>
        <w:t>Zadow</w:t>
      </w:r>
      <w:proofErr w:type="spellEnd"/>
      <w:r w:rsidRPr="008A12C4">
        <w:rPr>
          <w:rFonts w:ascii="Times New Roman" w:hAnsi="Times New Roman" w:cs="Times New Roman"/>
          <w:color w:val="000000" w:themeColor="text1"/>
          <w:sz w:val="24"/>
          <w:szCs w:val="24"/>
          <w:shd w:val="clear" w:color="auto" w:fill="FFFFFF"/>
        </w:rPr>
        <w:t>, S</w:t>
      </w:r>
      <w:r w:rsidRPr="008A12C4">
        <w:rPr>
          <w:rFonts w:ascii="Times New Roman" w:hAnsi="Times New Roman" w:cs="Times New Roman"/>
          <w:color w:val="000000" w:themeColor="text1"/>
          <w:sz w:val="24"/>
          <w:szCs w:val="24"/>
          <w:shd w:val="clear" w:color="auto" w:fill="FFFFFF"/>
        </w:rPr>
        <w:t>. (2007). MRI and US of gluteal tendinopathy in greater trochanteric pain syndrome. </w:t>
      </w:r>
      <w:r w:rsidRPr="008A12C4">
        <w:rPr>
          <w:rFonts w:ascii="Times New Roman" w:hAnsi="Times New Roman" w:cs="Times New Roman"/>
          <w:i/>
          <w:iCs/>
          <w:color w:val="000000" w:themeColor="text1"/>
          <w:sz w:val="24"/>
          <w:szCs w:val="24"/>
          <w:shd w:val="clear" w:color="auto" w:fill="FFFFFF"/>
        </w:rPr>
        <w:t>European radiology</w:t>
      </w:r>
      <w:r w:rsidRPr="008A12C4">
        <w:rPr>
          <w:rFonts w:ascii="Times New Roman" w:hAnsi="Times New Roman" w:cs="Times New Roman"/>
          <w:color w:val="000000" w:themeColor="text1"/>
          <w:sz w:val="24"/>
          <w:szCs w:val="24"/>
          <w:shd w:val="clear" w:color="auto" w:fill="FFFFFF"/>
        </w:rPr>
        <w:t>, </w:t>
      </w:r>
      <w:r w:rsidRPr="008A12C4">
        <w:rPr>
          <w:rFonts w:ascii="Times New Roman" w:hAnsi="Times New Roman" w:cs="Times New Roman"/>
          <w:i/>
          <w:iCs/>
          <w:color w:val="000000" w:themeColor="text1"/>
          <w:sz w:val="24"/>
          <w:szCs w:val="24"/>
          <w:shd w:val="clear" w:color="auto" w:fill="FFFFFF"/>
        </w:rPr>
        <w:t>17</w:t>
      </w:r>
      <w:r w:rsidRPr="008A12C4">
        <w:rPr>
          <w:rFonts w:ascii="Times New Roman" w:hAnsi="Times New Roman" w:cs="Times New Roman"/>
          <w:color w:val="000000" w:themeColor="text1"/>
          <w:sz w:val="24"/>
          <w:szCs w:val="24"/>
          <w:shd w:val="clear" w:color="auto" w:fill="FFFFFF"/>
        </w:rPr>
        <w:t>(7), 1772-1783.</w:t>
      </w:r>
    </w:p>
    <w:p w:rsidR="000B3E76" w:rsidRPr="008A12C4" w:rsidRDefault="00A8693B" w:rsidP="00CC2711">
      <w:pPr>
        <w:spacing w:line="480" w:lineRule="auto"/>
        <w:ind w:left="720" w:hanging="720"/>
        <w:rPr>
          <w:rFonts w:ascii="Times New Roman" w:hAnsi="Times New Roman" w:cs="Times New Roman"/>
          <w:color w:val="000000" w:themeColor="text1"/>
          <w:sz w:val="24"/>
          <w:szCs w:val="24"/>
          <w:shd w:val="clear" w:color="auto" w:fill="FFFFFF"/>
        </w:rPr>
      </w:pPr>
      <w:r w:rsidRPr="008A12C4">
        <w:rPr>
          <w:rFonts w:ascii="Times New Roman" w:hAnsi="Times New Roman" w:cs="Times New Roman"/>
          <w:color w:val="000000" w:themeColor="text1"/>
          <w:sz w:val="24"/>
          <w:szCs w:val="24"/>
          <w:shd w:val="clear" w:color="auto" w:fill="FFFFFF"/>
        </w:rPr>
        <w:t>Matsuda, D. K. (2011). Hip arthroscopy: update, advances, and future applications. </w:t>
      </w:r>
      <w:r w:rsidRPr="008A12C4">
        <w:rPr>
          <w:rFonts w:ascii="Times New Roman" w:hAnsi="Times New Roman" w:cs="Times New Roman"/>
          <w:i/>
          <w:iCs/>
          <w:color w:val="000000" w:themeColor="text1"/>
          <w:sz w:val="24"/>
          <w:szCs w:val="24"/>
          <w:shd w:val="clear" w:color="auto" w:fill="FFFFFF"/>
        </w:rPr>
        <w:t>AAOS Now</w:t>
      </w:r>
      <w:r w:rsidRPr="008A12C4">
        <w:rPr>
          <w:rFonts w:ascii="Times New Roman" w:hAnsi="Times New Roman" w:cs="Times New Roman"/>
          <w:color w:val="000000" w:themeColor="text1"/>
          <w:sz w:val="24"/>
          <w:szCs w:val="24"/>
          <w:shd w:val="clear" w:color="auto" w:fill="FFFFFF"/>
        </w:rPr>
        <w:t>, </w:t>
      </w:r>
      <w:r w:rsidRPr="008A12C4">
        <w:rPr>
          <w:rFonts w:ascii="Times New Roman" w:hAnsi="Times New Roman" w:cs="Times New Roman"/>
          <w:i/>
          <w:iCs/>
          <w:color w:val="000000" w:themeColor="text1"/>
          <w:sz w:val="24"/>
          <w:szCs w:val="24"/>
          <w:shd w:val="clear" w:color="auto" w:fill="FFFFFF"/>
        </w:rPr>
        <w:t>5</w:t>
      </w:r>
      <w:r w:rsidRPr="008A12C4">
        <w:rPr>
          <w:rFonts w:ascii="Times New Roman" w:hAnsi="Times New Roman" w:cs="Times New Roman"/>
          <w:color w:val="000000" w:themeColor="text1"/>
          <w:sz w:val="24"/>
          <w:szCs w:val="24"/>
          <w:shd w:val="clear" w:color="auto" w:fill="FFFFFF"/>
        </w:rPr>
        <w:t>(8), 1-8.</w:t>
      </w:r>
    </w:p>
    <w:p w:rsidR="00F734CB" w:rsidRPr="008A12C4" w:rsidRDefault="00A8693B" w:rsidP="00FD0B39">
      <w:pPr>
        <w:spacing w:line="480" w:lineRule="auto"/>
        <w:rPr>
          <w:rFonts w:ascii="Times New Roman" w:hAnsi="Times New Roman" w:cs="Times New Roman"/>
          <w:color w:val="000000" w:themeColor="text1"/>
          <w:sz w:val="24"/>
          <w:szCs w:val="24"/>
          <w:shd w:val="clear" w:color="auto" w:fill="FFFFFF"/>
        </w:rPr>
      </w:pPr>
      <w:r w:rsidRPr="008A12C4">
        <w:rPr>
          <w:rFonts w:ascii="Times New Roman" w:hAnsi="Times New Roman" w:cs="Times New Roman"/>
          <w:color w:val="000000" w:themeColor="text1"/>
          <w:sz w:val="24"/>
          <w:szCs w:val="24"/>
          <w:shd w:val="clear" w:color="auto" w:fill="FFFFFF"/>
        </w:rPr>
        <w:t>Martin, R. L., Irrgang, J. J.,</w:t>
      </w:r>
      <w:r w:rsidRPr="008A12C4">
        <w:rPr>
          <w:rFonts w:ascii="Times New Roman" w:hAnsi="Times New Roman" w:cs="Times New Roman"/>
          <w:color w:val="000000" w:themeColor="text1"/>
          <w:sz w:val="24"/>
          <w:szCs w:val="24"/>
          <w:shd w:val="clear" w:color="auto" w:fill="FFFFFF"/>
        </w:rPr>
        <w:t xml:space="preserve"> &amp; Sekiya, J. K. (2008). The diagnostic accuracy of a clinical examination in determining intra-articular hip pain for potential hip arthroscopy candidates. </w:t>
      </w:r>
      <w:r w:rsidRPr="008A12C4">
        <w:rPr>
          <w:rFonts w:ascii="Times New Roman" w:hAnsi="Times New Roman" w:cs="Times New Roman"/>
          <w:i/>
          <w:iCs/>
          <w:color w:val="000000" w:themeColor="text1"/>
          <w:sz w:val="24"/>
          <w:szCs w:val="24"/>
          <w:shd w:val="clear" w:color="auto" w:fill="FFFFFF"/>
        </w:rPr>
        <w:t>Arthroscopy: the journal of arthroscopic &amp; related surgery</w:t>
      </w:r>
      <w:r w:rsidRPr="008A12C4">
        <w:rPr>
          <w:rFonts w:ascii="Times New Roman" w:hAnsi="Times New Roman" w:cs="Times New Roman"/>
          <w:color w:val="000000" w:themeColor="text1"/>
          <w:sz w:val="24"/>
          <w:szCs w:val="24"/>
          <w:shd w:val="clear" w:color="auto" w:fill="FFFFFF"/>
        </w:rPr>
        <w:t>, </w:t>
      </w:r>
      <w:r w:rsidRPr="008A12C4">
        <w:rPr>
          <w:rFonts w:ascii="Times New Roman" w:hAnsi="Times New Roman" w:cs="Times New Roman"/>
          <w:i/>
          <w:iCs/>
          <w:color w:val="000000" w:themeColor="text1"/>
          <w:sz w:val="24"/>
          <w:szCs w:val="24"/>
          <w:shd w:val="clear" w:color="auto" w:fill="FFFFFF"/>
        </w:rPr>
        <w:t>24</w:t>
      </w:r>
      <w:r w:rsidRPr="008A12C4">
        <w:rPr>
          <w:rFonts w:ascii="Times New Roman" w:hAnsi="Times New Roman" w:cs="Times New Roman"/>
          <w:color w:val="000000" w:themeColor="text1"/>
          <w:sz w:val="24"/>
          <w:szCs w:val="24"/>
          <w:shd w:val="clear" w:color="auto" w:fill="FFFFFF"/>
        </w:rPr>
        <w:t>(9), 1013-1018.</w:t>
      </w:r>
    </w:p>
    <w:p w:rsidR="00327933" w:rsidRPr="008A12C4" w:rsidRDefault="00327933" w:rsidP="00FD0B39">
      <w:pPr>
        <w:spacing w:line="480" w:lineRule="auto"/>
        <w:rPr>
          <w:rFonts w:ascii="Times New Roman" w:hAnsi="Times New Roman" w:cs="Times New Roman"/>
          <w:color w:val="000000" w:themeColor="text1"/>
          <w:sz w:val="24"/>
          <w:szCs w:val="24"/>
        </w:rPr>
      </w:pPr>
    </w:p>
    <w:sectPr w:rsidR="00327933" w:rsidRPr="008A12C4" w:rsidSect="004A154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93B" w:rsidRDefault="00A8693B">
      <w:pPr>
        <w:spacing w:after="0" w:line="240" w:lineRule="auto"/>
      </w:pPr>
      <w:r>
        <w:separator/>
      </w:r>
    </w:p>
  </w:endnote>
  <w:endnote w:type="continuationSeparator" w:id="0">
    <w:p w:rsidR="00A8693B" w:rsidRDefault="00A86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93B" w:rsidRDefault="00A8693B">
      <w:pPr>
        <w:spacing w:after="0" w:line="240" w:lineRule="auto"/>
      </w:pPr>
      <w:r>
        <w:separator/>
      </w:r>
    </w:p>
  </w:footnote>
  <w:footnote w:type="continuationSeparator" w:id="0">
    <w:p w:rsidR="00A8693B" w:rsidRDefault="00A869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0892086"/>
      <w:docPartObj>
        <w:docPartGallery w:val="Page Numbers (Top of Page)"/>
        <w:docPartUnique/>
      </w:docPartObj>
    </w:sdtPr>
    <w:sdtEndPr>
      <w:rPr>
        <w:noProof/>
      </w:rPr>
    </w:sdtEndPr>
    <w:sdtContent>
      <w:p w:rsidR="008C609B" w:rsidRPr="004A1542" w:rsidRDefault="004A1542" w:rsidP="004A1542">
        <w:pPr>
          <w:pStyle w:val="Header"/>
          <w:rPr>
            <w:rFonts w:ascii="Times New Roman" w:hAnsi="Times New Roman" w:cs="Times New Roman"/>
            <w:sz w:val="24"/>
            <w:szCs w:val="24"/>
          </w:rPr>
        </w:pPr>
        <w:r w:rsidRPr="004A1542">
          <w:rPr>
            <w:rFonts w:ascii="Times New Roman" w:hAnsi="Times New Roman" w:cs="Times New Roman"/>
            <w:sz w:val="24"/>
            <w:szCs w:val="24"/>
          </w:rPr>
          <w:t>RADIOLOGIC TECHNOLOGY</w:t>
        </w:r>
        <w:r w:rsidRPr="004A1542">
          <w:rPr>
            <w:rFonts w:ascii="Times New Roman" w:hAnsi="Times New Roman" w:cs="Times New Roman"/>
            <w:sz w:val="24"/>
            <w:szCs w:val="24"/>
          </w:rPr>
          <w:tab/>
        </w:r>
        <w:r w:rsidRPr="004A1542">
          <w:rPr>
            <w:rFonts w:ascii="Times New Roman" w:hAnsi="Times New Roman" w:cs="Times New Roman"/>
            <w:sz w:val="24"/>
            <w:szCs w:val="24"/>
          </w:rPr>
          <w:tab/>
        </w:r>
        <w:r w:rsidRPr="004A1542">
          <w:rPr>
            <w:rFonts w:ascii="Times New Roman" w:hAnsi="Times New Roman" w:cs="Times New Roman"/>
            <w:sz w:val="24"/>
            <w:szCs w:val="24"/>
          </w:rPr>
          <w:fldChar w:fldCharType="begin"/>
        </w:r>
        <w:r w:rsidRPr="004A1542">
          <w:rPr>
            <w:rFonts w:ascii="Times New Roman" w:hAnsi="Times New Roman" w:cs="Times New Roman"/>
            <w:sz w:val="24"/>
            <w:szCs w:val="24"/>
          </w:rPr>
          <w:instrText xml:space="preserve"> PAGE   \* MERGEFORMAT </w:instrText>
        </w:r>
        <w:r w:rsidRPr="004A1542">
          <w:rPr>
            <w:rFonts w:ascii="Times New Roman" w:hAnsi="Times New Roman" w:cs="Times New Roman"/>
            <w:sz w:val="24"/>
            <w:szCs w:val="24"/>
          </w:rPr>
          <w:fldChar w:fldCharType="separate"/>
        </w:r>
        <w:r w:rsidR="00274943">
          <w:rPr>
            <w:rFonts w:ascii="Times New Roman" w:hAnsi="Times New Roman" w:cs="Times New Roman"/>
            <w:noProof/>
            <w:sz w:val="24"/>
            <w:szCs w:val="24"/>
          </w:rPr>
          <w:t>9</w:t>
        </w:r>
        <w:r w:rsidRPr="004A154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09B" w:rsidRPr="004A1542" w:rsidRDefault="004A1542" w:rsidP="004A1542">
    <w:pPr>
      <w:pStyle w:val="Header"/>
      <w:jc w:val="right"/>
      <w:rPr>
        <w:rFonts w:ascii="Times New Roman" w:hAnsi="Times New Roman" w:cs="Times New Roman"/>
        <w:sz w:val="24"/>
        <w:szCs w:val="24"/>
      </w:rPr>
    </w:pPr>
    <w:r w:rsidRPr="004A1542">
      <w:rPr>
        <w:rFonts w:ascii="Times New Roman" w:hAnsi="Times New Roman" w:cs="Times New Roman"/>
        <w:sz w:val="24"/>
        <w:szCs w:val="24"/>
      </w:rPr>
      <w:t>Running head: RADIOLOGIC TECHNOLOGY</w:t>
    </w:r>
    <w:r w:rsidRPr="004A1542">
      <w:rPr>
        <w:rFonts w:ascii="Times New Roman" w:hAnsi="Times New Roman" w:cs="Times New Roman"/>
        <w:sz w:val="24"/>
        <w:szCs w:val="24"/>
      </w:rPr>
      <w:tab/>
    </w:r>
    <w:r w:rsidRPr="004A1542">
      <w:rPr>
        <w:rFonts w:ascii="Times New Roman" w:hAnsi="Times New Roman" w:cs="Times New Roman"/>
        <w:sz w:val="24"/>
        <w:szCs w:val="24"/>
      </w:rPr>
      <w:tab/>
    </w:r>
    <w:sdt>
      <w:sdtPr>
        <w:rPr>
          <w:rFonts w:ascii="Times New Roman" w:hAnsi="Times New Roman" w:cs="Times New Roman"/>
          <w:sz w:val="24"/>
          <w:szCs w:val="24"/>
        </w:rPr>
        <w:id w:val="-714118066"/>
        <w:docPartObj>
          <w:docPartGallery w:val="Page Numbers (Top of Page)"/>
          <w:docPartUnique/>
        </w:docPartObj>
      </w:sdtPr>
      <w:sdtEndPr>
        <w:rPr>
          <w:noProof/>
        </w:rPr>
      </w:sdtEndPr>
      <w:sdtContent>
        <w:r w:rsidRPr="004A1542">
          <w:rPr>
            <w:rFonts w:ascii="Times New Roman" w:hAnsi="Times New Roman" w:cs="Times New Roman"/>
            <w:sz w:val="24"/>
            <w:szCs w:val="24"/>
          </w:rPr>
          <w:fldChar w:fldCharType="begin"/>
        </w:r>
        <w:r w:rsidRPr="004A1542">
          <w:rPr>
            <w:rFonts w:ascii="Times New Roman" w:hAnsi="Times New Roman" w:cs="Times New Roman"/>
            <w:sz w:val="24"/>
            <w:szCs w:val="24"/>
          </w:rPr>
          <w:instrText xml:space="preserve"> PAGE   \* MERGEFORMAT </w:instrText>
        </w:r>
        <w:r w:rsidRPr="004A1542">
          <w:rPr>
            <w:rFonts w:ascii="Times New Roman" w:hAnsi="Times New Roman" w:cs="Times New Roman"/>
            <w:sz w:val="24"/>
            <w:szCs w:val="24"/>
          </w:rPr>
          <w:fldChar w:fldCharType="separate"/>
        </w:r>
        <w:r w:rsidR="00274943">
          <w:rPr>
            <w:rFonts w:ascii="Times New Roman" w:hAnsi="Times New Roman" w:cs="Times New Roman"/>
            <w:noProof/>
            <w:sz w:val="24"/>
            <w:szCs w:val="24"/>
          </w:rPr>
          <w:t>1</w:t>
        </w:r>
        <w:r w:rsidRPr="004A154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0C1"/>
    <w:rsid w:val="000246CB"/>
    <w:rsid w:val="00045074"/>
    <w:rsid w:val="00062496"/>
    <w:rsid w:val="00096169"/>
    <w:rsid w:val="000B3E76"/>
    <w:rsid w:val="000D35DD"/>
    <w:rsid w:val="00164F0D"/>
    <w:rsid w:val="00171406"/>
    <w:rsid w:val="001A3F7D"/>
    <w:rsid w:val="001C4A06"/>
    <w:rsid w:val="001D72DF"/>
    <w:rsid w:val="00242778"/>
    <w:rsid w:val="00274943"/>
    <w:rsid w:val="00327933"/>
    <w:rsid w:val="0035115D"/>
    <w:rsid w:val="003F3F62"/>
    <w:rsid w:val="00437952"/>
    <w:rsid w:val="00484B2C"/>
    <w:rsid w:val="004A1542"/>
    <w:rsid w:val="00506FDB"/>
    <w:rsid w:val="005A70F9"/>
    <w:rsid w:val="006C1D9E"/>
    <w:rsid w:val="006F3FE0"/>
    <w:rsid w:val="00700876"/>
    <w:rsid w:val="007319C9"/>
    <w:rsid w:val="00797790"/>
    <w:rsid w:val="007E55C2"/>
    <w:rsid w:val="007F48BB"/>
    <w:rsid w:val="00832274"/>
    <w:rsid w:val="00841A7F"/>
    <w:rsid w:val="00890907"/>
    <w:rsid w:val="008A12C4"/>
    <w:rsid w:val="008A48A3"/>
    <w:rsid w:val="008C609B"/>
    <w:rsid w:val="009026C2"/>
    <w:rsid w:val="009835E4"/>
    <w:rsid w:val="00991803"/>
    <w:rsid w:val="00A8693B"/>
    <w:rsid w:val="00B15D52"/>
    <w:rsid w:val="00B36300"/>
    <w:rsid w:val="00C9476D"/>
    <w:rsid w:val="00CB6ABE"/>
    <w:rsid w:val="00CC2711"/>
    <w:rsid w:val="00CC3640"/>
    <w:rsid w:val="00D650C1"/>
    <w:rsid w:val="00DA6D4C"/>
    <w:rsid w:val="00DB3142"/>
    <w:rsid w:val="00E90918"/>
    <w:rsid w:val="00ED28F7"/>
    <w:rsid w:val="00EF1C63"/>
    <w:rsid w:val="00F440A0"/>
    <w:rsid w:val="00F734CB"/>
    <w:rsid w:val="00F94BBD"/>
    <w:rsid w:val="00FD0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C70505-05BD-4002-9C03-901F920EF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6CB"/>
  </w:style>
  <w:style w:type="paragraph" w:styleId="Heading2">
    <w:name w:val="heading 2"/>
    <w:basedOn w:val="Normal"/>
    <w:link w:val="Heading2Char"/>
    <w:uiPriority w:val="9"/>
    <w:qFormat/>
    <w:rsid w:val="005A70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0C1"/>
  </w:style>
  <w:style w:type="paragraph" w:styleId="Footer">
    <w:name w:val="footer"/>
    <w:basedOn w:val="Normal"/>
    <w:link w:val="FooterChar"/>
    <w:uiPriority w:val="99"/>
    <w:unhideWhenUsed/>
    <w:rsid w:val="00D650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0C1"/>
  </w:style>
  <w:style w:type="paragraph" w:styleId="BalloonText">
    <w:name w:val="Balloon Text"/>
    <w:basedOn w:val="Normal"/>
    <w:link w:val="BalloonTextChar"/>
    <w:uiPriority w:val="99"/>
    <w:semiHidden/>
    <w:unhideWhenUsed/>
    <w:rsid w:val="00D65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0C1"/>
    <w:rPr>
      <w:rFonts w:ascii="Tahoma" w:hAnsi="Tahoma" w:cs="Tahoma"/>
      <w:sz w:val="16"/>
      <w:szCs w:val="16"/>
    </w:rPr>
  </w:style>
  <w:style w:type="character" w:styleId="Hyperlink">
    <w:name w:val="Hyperlink"/>
    <w:basedOn w:val="DefaultParagraphFont"/>
    <w:uiPriority w:val="99"/>
    <w:semiHidden/>
    <w:unhideWhenUsed/>
    <w:rsid w:val="00D650C1"/>
    <w:rPr>
      <w:color w:val="0000FF"/>
      <w:u w:val="single"/>
    </w:rPr>
  </w:style>
  <w:style w:type="character" w:customStyle="1" w:styleId="Heading2Char">
    <w:name w:val="Heading 2 Char"/>
    <w:basedOn w:val="DefaultParagraphFont"/>
    <w:link w:val="Heading2"/>
    <w:uiPriority w:val="9"/>
    <w:rsid w:val="005A70F9"/>
    <w:rPr>
      <w:rFonts w:ascii="Times New Roman" w:eastAsia="Times New Roman" w:hAnsi="Times New Roman" w:cs="Times New Roman"/>
      <w:b/>
      <w:bCs/>
      <w:sz w:val="36"/>
      <w:szCs w:val="36"/>
    </w:rPr>
  </w:style>
  <w:style w:type="paragraph" w:customStyle="1" w:styleId="p">
    <w:name w:val="p"/>
    <w:basedOn w:val="Normal"/>
    <w:rsid w:val="00CC364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C364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187AA-97BD-4B08-B94C-84C6A6352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1664</Words>
  <Characters>9490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hemo</dc:creator>
  <cp:lastModifiedBy>user</cp:lastModifiedBy>
  <cp:revision>2</cp:revision>
  <dcterms:created xsi:type="dcterms:W3CDTF">2018-07-08T08:02:00Z</dcterms:created>
  <dcterms:modified xsi:type="dcterms:W3CDTF">2018-07-08T08:02:00Z</dcterms:modified>
</cp:coreProperties>
</file>