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spacing w:after="0" w:line="216" w:lineRule="auto"/>
        <w:ind w:left="3015" w:right="4410" w:firstLine="1954"/>
      </w:pPr>
      <w:r>
        <w:rPr>
          <w:rFonts w:ascii="Verdana" w:hAnsi="Verdana"/>
          <w:b w:val="1"/>
          <w:bCs w:val="1"/>
          <w:sz w:val="16"/>
          <w:szCs w:val="16"/>
          <w:rtl w:val="0"/>
        </w:rPr>
        <w:t xml:space="preserve"> </w:t>
      </w:r>
      <w:r>
        <w:rPr>
          <w:b w:val="1"/>
          <w:bCs w:val="1"/>
          <w:sz w:val="26"/>
          <w:szCs w:val="26"/>
          <w:rtl w:val="0"/>
          <w:lang w:val="en-US"/>
        </w:rPr>
        <w:t>®</w:t>
      </w:r>
    </w:p>
    <w:p>
      <w:pPr>
        <w:pStyle w:val="Body"/>
        <w:spacing w:after="0"/>
        <w:ind w:left="317" w:firstLine="0"/>
        <w:jc w:val="center"/>
      </w:pPr>
      <w:r>
        <w:rPr>
          <w:b w:val="1"/>
          <w:bCs w:val="1"/>
          <w:sz w:val="40"/>
          <w:szCs w:val="40"/>
          <w:rtl w:val="0"/>
          <w:lang w:val="en-US"/>
        </w:rPr>
        <w:t xml:space="preserve">SIOP Lesson Plan Template 2 </w:t>
      </w:r>
    </w:p>
    <w:p>
      <w:pPr>
        <w:pStyle w:val="Body"/>
        <w:spacing w:after="0"/>
      </w:pPr>
      <w: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6287134</wp:posOffset>
            </wp:positionH>
            <wp:positionV relativeFrom="page">
              <wp:posOffset>579755</wp:posOffset>
            </wp:positionV>
            <wp:extent cx="800100" cy="311785"/>
            <wp:effectExtent l="0" t="0" r="0" b="0"/>
            <wp:wrapSquare wrapText="bothSides" distL="57150" distR="57150" distT="57150" distB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117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tbl>
      <w:tblPr>
        <w:tblW w:w="101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0154"/>
      </w:tblGrid>
      <w:tr>
        <w:tblPrEx>
          <w:shd w:val="clear" w:color="auto" w:fill="d0ddef"/>
        </w:tblPrEx>
        <w:trPr>
          <w:trHeight w:val="4931" w:hRule="atLeast"/>
        </w:trPr>
        <w:tc>
          <w:tcPr>
            <w:tcW w:type="dxa" w:w="101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STANDARDS: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THEME: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LESSON TOPIC: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OBJECTIVES: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  <w:ind w:left="720" w:firstLine="0"/>
            </w:pPr>
            <w:r>
              <w:rPr>
                <w:rFonts w:ascii="Verdana" w:hAnsi="Verdana"/>
                <w:rtl w:val="0"/>
                <w:lang w:val="en-US"/>
              </w:rPr>
              <w:t xml:space="preserve">Language: </w:t>
            </w:r>
          </w:p>
          <w:p>
            <w:pPr>
              <w:pStyle w:val="Body"/>
              <w:spacing w:after="0" w:line="240" w:lineRule="auto"/>
              <w:ind w:left="720" w:firstLine="0"/>
            </w:pP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 </w:t>
            </w:r>
          </w:p>
          <w:p>
            <w:pPr>
              <w:pStyle w:val="Body"/>
              <w:spacing w:after="0" w:line="240" w:lineRule="auto"/>
              <w:ind w:left="720" w:firstLine="0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  <w:ind w:left="720" w:firstLine="0"/>
            </w:pPr>
            <w:r>
              <w:rPr>
                <w:rFonts w:ascii="Verdana" w:hAnsi="Verdana"/>
                <w:rtl w:val="0"/>
                <w:lang w:val="en-US"/>
              </w:rPr>
              <w:t xml:space="preserve">Content: </w:t>
            </w:r>
          </w:p>
          <w:p>
            <w:pPr>
              <w:pStyle w:val="Body"/>
              <w:spacing w:after="0" w:line="240" w:lineRule="auto"/>
              <w:ind w:left="720" w:firstLine="0"/>
            </w:pP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LEARNING STRATEGIES: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KEY VOCABULARY: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MATERIALS: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d0ddef"/>
        </w:tblPrEx>
        <w:trPr>
          <w:trHeight w:val="4593" w:hRule="atLeast"/>
        </w:trPr>
        <w:tc>
          <w:tcPr>
            <w:tcW w:type="dxa" w:w="101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MOTIVATION: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i w:val="1"/>
                <w:iCs w:val="1"/>
                <w:sz w:val="20"/>
                <w:szCs w:val="20"/>
                <w:rtl w:val="0"/>
                <w:lang w:val="en-US"/>
              </w:rPr>
              <w:t>(Building background)</w:t>
            </w: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PRESENTATION: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15" w:line="244" w:lineRule="auto"/>
              <w:ind w:right="652"/>
            </w:pPr>
            <w:r>
              <w:rPr>
                <w:rFonts w:ascii="Verdana" w:hAnsi="Verdana"/>
                <w:i w:val="1"/>
                <w:iCs w:val="1"/>
                <w:sz w:val="20"/>
                <w:szCs w:val="20"/>
                <w:rtl w:val="0"/>
                <w:lang w:val="en-US"/>
              </w:rPr>
              <w:t>(Language and content objectives, comprehensible input, strategies, interaction, feedback)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PRACTICE AND APPLICATION: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i w:val="1"/>
                <w:iCs w:val="1"/>
                <w:rtl w:val="0"/>
                <w:lang w:val="en-US"/>
              </w:rPr>
              <w:t>(Meaningful activities, interaction, strategies, practice and application, feedback)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REVIEW AND ASSESSMENT: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i w:val="1"/>
                <w:iCs w:val="1"/>
                <w:rtl w:val="0"/>
                <w:lang w:val="en-US"/>
              </w:rPr>
              <w:t>(Review objectives and vocabulary, assess learning)</w:t>
            </w: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rtl w:val="0"/>
                <w:lang w:val="en-US"/>
              </w:rPr>
              <w:t xml:space="preserve">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b w:val="1"/>
                <w:bCs w:val="1"/>
                <w:rtl w:val="0"/>
                <w:lang w:val="en-US"/>
              </w:rPr>
              <w:t>EXTENSION:</w:t>
            </w:r>
            <w:r>
              <w:rPr>
                <w:rFonts w:ascii="Verdana" w:hAnsi="Verdana"/>
                <w:rtl w:val="0"/>
                <w:lang w:val="en-US"/>
              </w:rPr>
              <w:t xml:space="preserve">   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  <w:lang w:val="en-US"/>
              </w:rPr>
              <w:t xml:space="preserve">      </w:t>
            </w:r>
          </w:p>
        </w:tc>
      </w:tr>
    </w:tbl>
    <w:p>
      <w:pPr>
        <w:pStyle w:val="Body"/>
        <w:widowControl w:val="0"/>
        <w:spacing w:after="0" w:line="240" w:lineRule="auto"/>
      </w:pPr>
    </w:p>
    <w:p>
      <w:pPr>
        <w:pStyle w:val="Body"/>
        <w:spacing w:after="3"/>
      </w:pPr>
      <w:r>
        <w:rPr>
          <w:rFonts w:ascii="Verdana" w:hAnsi="Verdana"/>
          <w:sz w:val="18"/>
          <w:szCs w:val="18"/>
          <w:rtl w:val="0"/>
          <w:lang w:val="en-US"/>
        </w:rPr>
        <w:t xml:space="preserve">(Reproduction of this material is restricted to use with Echevarria, Vogt, and Short, 2008. </w:t>
      </w:r>
      <w:r>
        <w:rPr>
          <w:rFonts w:ascii="Verdana" w:hAnsi="Verdana"/>
          <w:i w:val="1"/>
          <w:iCs w:val="1"/>
          <w:sz w:val="18"/>
          <w:szCs w:val="18"/>
          <w:rtl w:val="0"/>
          <w:lang w:val="en-US"/>
        </w:rPr>
        <w:t xml:space="preserve">Making Content </w:t>
      </w:r>
    </w:p>
    <w:p>
      <w:pPr>
        <w:pStyle w:val="Body"/>
        <w:spacing w:after="3113"/>
      </w:pPr>
      <w:r>
        <w:rPr>
          <w:rFonts w:ascii="Verdana" w:hAnsi="Verdana"/>
          <w:i w:val="1"/>
          <w:iCs w:val="1"/>
          <w:sz w:val="18"/>
          <w:szCs w:val="18"/>
          <w:rtl w:val="0"/>
          <w:lang w:val="en-US"/>
        </w:rPr>
        <w:t>Comprehensible for English Learners: The SIOP</w:t>
      </w:r>
      <w:r>
        <w:rPr>
          <w:rFonts w:ascii="Verdana" w:hAnsi="Verdana" w:hint="default"/>
          <w:i w:val="1"/>
          <w:iCs w:val="1"/>
          <w:sz w:val="18"/>
          <w:szCs w:val="18"/>
          <w:vertAlign w:val="superscript"/>
          <w:rtl w:val="0"/>
          <w:lang w:val="en-US"/>
        </w:rPr>
        <w:t>®</w:t>
      </w:r>
      <w:r>
        <w:rPr>
          <w:rFonts w:ascii="Verdana" w:hAnsi="Verdana"/>
          <w:i w:val="1"/>
          <w:iCs w:val="1"/>
          <w:sz w:val="18"/>
          <w:szCs w:val="18"/>
          <w:rtl w:val="0"/>
        </w:rPr>
        <w:t xml:space="preserve"> Model.</w:t>
      </w:r>
      <w:r>
        <w:rPr>
          <w:rFonts w:ascii="Verdana" w:hAnsi="Verdana"/>
          <w:sz w:val="18"/>
          <w:szCs w:val="18"/>
          <w:rtl w:val="0"/>
        </w:rPr>
        <w:t>)</w:t>
      </w:r>
      <w:r>
        <w:rPr>
          <w:rFonts w:ascii="Verdana" w:hAnsi="Verdana"/>
          <w:i w:val="1"/>
          <w:iCs w:val="1"/>
          <w:sz w:val="18"/>
          <w:szCs w:val="18"/>
          <w:rtl w:val="0"/>
        </w:rPr>
        <w:t xml:space="preserve"> </w:t>
      </w:r>
    </w:p>
    <w:p>
      <w:pPr>
        <w:pStyle w:val="Body"/>
        <w:tabs>
          <w:tab w:val="center" w:pos="4321"/>
          <w:tab w:val="right" w:pos="9599"/>
        </w:tabs>
        <w:spacing w:after="3"/>
      </w:pPr>
      <w:r>
        <w:rPr>
          <w:rFonts w:ascii="Verdana" w:hAnsi="Verdana"/>
          <w:sz w:val="18"/>
          <w:szCs w:val="18"/>
          <w:rtl w:val="0"/>
        </w:rPr>
        <w:t xml:space="preserve"> </w:t>
        <w:tab/>
        <w:t xml:space="preserve"> </w:t>
        <w:tab/>
      </w:r>
      <w:r>
        <w:rPr>
          <w:rFonts w:ascii="Verdana" w:hAnsi="Verdana" w:hint="default"/>
          <w:sz w:val="18"/>
          <w:szCs w:val="18"/>
          <w:rtl w:val="0"/>
          <w:lang w:val="en-US"/>
        </w:rPr>
        <w:t xml:space="preserve">  © </w:t>
      </w:r>
      <w:r>
        <w:rPr>
          <w:rFonts w:ascii="Verdana" w:hAnsi="Verdana"/>
          <w:sz w:val="18"/>
          <w:szCs w:val="18"/>
          <w:rtl w:val="0"/>
          <w:lang w:val="en-US"/>
        </w:rPr>
        <w:t xml:space="preserve">2008 Pearson Education, Inc. </w:t>
      </w:r>
    </w:p>
    <w:sectPr>
      <w:headerReference w:type="default" r:id="rId5"/>
      <w:footerReference w:type="default" r:id="rId6"/>
      <w:pgSz w:w="12240" w:h="15840" w:orient="portrait"/>
      <w:pgMar w:top="1440" w:right="1469" w:bottom="1440" w:left="1152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