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CC0055F" w14:textId="77777777" w:rsidR="001E3D6F" w:rsidRPr="001E3D6F" w:rsidRDefault="001E3D6F" w:rsidP="00BF5DBE">
      <w:pPr>
        <w:spacing w:after="0" w:line="480" w:lineRule="auto"/>
        <w:contextualSpacing/>
        <w:rPr>
          <w:rFonts w:ascii="Times New Roman" w:hAnsi="Times New Roman" w:cs="Times New Roman"/>
          <w:sz w:val="24"/>
          <w:szCs w:val="24"/>
        </w:rPr>
      </w:pPr>
      <w:bookmarkStart w:id="0" w:name="_GoBack"/>
      <w:bookmarkEnd w:id="0"/>
    </w:p>
    <w:p w14:paraId="1D9AECBF" w14:textId="77777777" w:rsidR="001E3D6F" w:rsidRPr="001E3D6F" w:rsidRDefault="001E3D6F" w:rsidP="00BF5DBE">
      <w:pPr>
        <w:spacing w:after="0" w:line="480" w:lineRule="auto"/>
        <w:contextualSpacing/>
        <w:rPr>
          <w:rFonts w:ascii="Times New Roman" w:hAnsi="Times New Roman" w:cs="Times New Roman"/>
          <w:sz w:val="24"/>
          <w:szCs w:val="24"/>
        </w:rPr>
      </w:pPr>
    </w:p>
    <w:p w14:paraId="5B793021" w14:textId="77777777" w:rsidR="001E3D6F" w:rsidRPr="001E3D6F" w:rsidRDefault="001E3D6F" w:rsidP="00BF5DBE">
      <w:pPr>
        <w:spacing w:after="0" w:line="480" w:lineRule="auto"/>
        <w:contextualSpacing/>
        <w:rPr>
          <w:rFonts w:ascii="Times New Roman" w:hAnsi="Times New Roman" w:cs="Times New Roman"/>
          <w:sz w:val="24"/>
          <w:szCs w:val="24"/>
        </w:rPr>
      </w:pPr>
    </w:p>
    <w:p w14:paraId="53384C89" w14:textId="77777777" w:rsidR="001E3D6F" w:rsidRPr="001E3D6F" w:rsidRDefault="001E3D6F" w:rsidP="00BF5DBE">
      <w:pPr>
        <w:spacing w:after="0" w:line="480" w:lineRule="auto"/>
        <w:contextualSpacing/>
        <w:rPr>
          <w:rFonts w:ascii="Times New Roman" w:hAnsi="Times New Roman" w:cs="Times New Roman"/>
          <w:sz w:val="24"/>
          <w:szCs w:val="24"/>
        </w:rPr>
      </w:pPr>
    </w:p>
    <w:p w14:paraId="31DD08D9" w14:textId="77777777" w:rsidR="001E3D6F" w:rsidRPr="001E3D6F" w:rsidRDefault="001E3D6F" w:rsidP="00BF5DBE">
      <w:pPr>
        <w:spacing w:after="0" w:line="480" w:lineRule="auto"/>
        <w:contextualSpacing/>
        <w:rPr>
          <w:rFonts w:ascii="Times New Roman" w:hAnsi="Times New Roman" w:cs="Times New Roman"/>
          <w:sz w:val="24"/>
          <w:szCs w:val="24"/>
        </w:rPr>
      </w:pPr>
    </w:p>
    <w:p w14:paraId="07A947F3" w14:textId="77777777" w:rsidR="001E3D6F" w:rsidRPr="001E3D6F" w:rsidRDefault="001E3D6F" w:rsidP="00BF5DBE">
      <w:pPr>
        <w:spacing w:after="0" w:line="480" w:lineRule="auto"/>
        <w:contextualSpacing/>
        <w:rPr>
          <w:rFonts w:ascii="Times New Roman" w:hAnsi="Times New Roman" w:cs="Times New Roman"/>
          <w:sz w:val="24"/>
          <w:szCs w:val="24"/>
        </w:rPr>
      </w:pPr>
    </w:p>
    <w:p w14:paraId="0439E3F6" w14:textId="77777777" w:rsidR="001E3D6F" w:rsidRPr="001E3D6F" w:rsidRDefault="001E3D6F" w:rsidP="00BF5DBE">
      <w:pPr>
        <w:spacing w:after="0" w:line="480" w:lineRule="auto"/>
        <w:contextualSpacing/>
        <w:rPr>
          <w:rFonts w:ascii="Times New Roman" w:hAnsi="Times New Roman" w:cs="Times New Roman"/>
          <w:sz w:val="24"/>
          <w:szCs w:val="24"/>
        </w:rPr>
      </w:pPr>
    </w:p>
    <w:p w14:paraId="3BEB0E10" w14:textId="77777777" w:rsidR="001E3D6F" w:rsidRPr="001E3D6F" w:rsidRDefault="001E3D6F" w:rsidP="00BF5DBE">
      <w:pPr>
        <w:spacing w:after="0" w:line="480" w:lineRule="auto"/>
        <w:contextualSpacing/>
        <w:jc w:val="center"/>
        <w:rPr>
          <w:rFonts w:ascii="Times New Roman" w:hAnsi="Times New Roman" w:cs="Times New Roman"/>
          <w:sz w:val="24"/>
          <w:szCs w:val="24"/>
        </w:rPr>
      </w:pPr>
      <w:r w:rsidRPr="001E3D6F">
        <w:rPr>
          <w:rFonts w:ascii="Times New Roman" w:hAnsi="Times New Roman" w:cs="Times New Roman"/>
          <w:sz w:val="24"/>
          <w:szCs w:val="24"/>
        </w:rPr>
        <w:t>Christian Leaders and Conflict</w:t>
      </w:r>
    </w:p>
    <w:p w14:paraId="43875068" w14:textId="77777777" w:rsidR="001E3D6F" w:rsidRPr="001E3D6F" w:rsidRDefault="001E3D6F" w:rsidP="00BF5DBE">
      <w:pPr>
        <w:spacing w:after="0" w:line="480" w:lineRule="auto"/>
        <w:contextualSpacing/>
        <w:jc w:val="center"/>
        <w:rPr>
          <w:rFonts w:ascii="Times New Roman" w:hAnsi="Times New Roman" w:cs="Times New Roman"/>
          <w:sz w:val="24"/>
          <w:szCs w:val="24"/>
        </w:rPr>
      </w:pPr>
      <w:r w:rsidRPr="001E3D6F">
        <w:rPr>
          <w:rFonts w:ascii="Times New Roman" w:hAnsi="Times New Roman" w:cs="Times New Roman"/>
          <w:sz w:val="24"/>
          <w:szCs w:val="24"/>
        </w:rPr>
        <w:t>Name</w:t>
      </w:r>
    </w:p>
    <w:p w14:paraId="41110638" w14:textId="3FF45CFF" w:rsidR="00817205" w:rsidRDefault="001E3D6F" w:rsidP="00BF5DBE">
      <w:pPr>
        <w:spacing w:after="0" w:line="480" w:lineRule="auto"/>
        <w:contextualSpacing/>
        <w:jc w:val="center"/>
        <w:rPr>
          <w:rFonts w:ascii="Times New Roman" w:hAnsi="Times New Roman" w:cs="Times New Roman"/>
          <w:sz w:val="24"/>
          <w:szCs w:val="24"/>
        </w:rPr>
      </w:pPr>
      <w:r w:rsidRPr="001E3D6F">
        <w:rPr>
          <w:rFonts w:ascii="Times New Roman" w:hAnsi="Times New Roman" w:cs="Times New Roman"/>
          <w:sz w:val="24"/>
          <w:szCs w:val="24"/>
        </w:rPr>
        <w:t>Institutional Affiliation</w:t>
      </w:r>
    </w:p>
    <w:p w14:paraId="3AC55901" w14:textId="77777777" w:rsidR="00817205" w:rsidRDefault="00817205" w:rsidP="00BF5DBE">
      <w:pPr>
        <w:spacing w:after="0"/>
        <w:contextualSpacing/>
        <w:rPr>
          <w:rFonts w:ascii="Times New Roman" w:hAnsi="Times New Roman" w:cs="Times New Roman"/>
          <w:sz w:val="24"/>
          <w:szCs w:val="24"/>
        </w:rPr>
      </w:pPr>
      <w:r>
        <w:rPr>
          <w:rFonts w:ascii="Times New Roman" w:hAnsi="Times New Roman" w:cs="Times New Roman"/>
          <w:sz w:val="24"/>
          <w:szCs w:val="24"/>
        </w:rPr>
        <w:br w:type="page"/>
      </w:r>
    </w:p>
    <w:p w14:paraId="15AC8936" w14:textId="45286C08" w:rsidR="001E3D6F" w:rsidRPr="001E3D6F" w:rsidRDefault="001E3D6F" w:rsidP="00BF5DBE">
      <w:pPr>
        <w:spacing w:after="0" w:line="480" w:lineRule="auto"/>
        <w:contextualSpacing/>
        <w:jc w:val="center"/>
        <w:rPr>
          <w:rFonts w:ascii="Times New Roman" w:hAnsi="Times New Roman" w:cs="Times New Roman"/>
          <w:sz w:val="24"/>
          <w:szCs w:val="24"/>
        </w:rPr>
      </w:pPr>
      <w:r w:rsidRPr="001E3D6F">
        <w:rPr>
          <w:rFonts w:ascii="Times New Roman" w:hAnsi="Times New Roman" w:cs="Times New Roman"/>
          <w:b/>
          <w:bCs/>
          <w:sz w:val="24"/>
          <w:szCs w:val="24"/>
        </w:rPr>
        <w:lastRenderedPageBreak/>
        <w:t>The Christian leader and conflict</w:t>
      </w:r>
    </w:p>
    <w:p w14:paraId="17189929" w14:textId="36876317" w:rsidR="001E3D6F" w:rsidRPr="001E3D6F" w:rsidRDefault="001E3D6F" w:rsidP="00BF5DBE">
      <w:pPr>
        <w:spacing w:after="0" w:line="480" w:lineRule="auto"/>
        <w:ind w:firstLine="720"/>
        <w:contextualSpacing/>
        <w:rPr>
          <w:rFonts w:ascii="Times New Roman" w:hAnsi="Times New Roman" w:cs="Times New Roman"/>
          <w:sz w:val="24"/>
          <w:szCs w:val="24"/>
        </w:rPr>
      </w:pPr>
      <w:r w:rsidRPr="001E3D6F">
        <w:rPr>
          <w:rFonts w:ascii="Times New Roman" w:hAnsi="Times New Roman" w:cs="Times New Roman"/>
          <w:sz w:val="24"/>
          <w:szCs w:val="24"/>
        </w:rPr>
        <w:t xml:space="preserve">The Christian faith is one that teaches of love for oneself and others. However, in our human nature, conflicts are bound to occur as we have different perspectives and have been socialized to interpret the world around us differently. Christianity is a unifying aspect in which we are taught similar principles and values, with the ultimate goal of leading us to God. God is love, and therefore, without love, we do not know of God. Thereby, a Christian leader has to develop effective ways of handling conflict within whatever aspect of life. They should master the art of conflict resolution to teach it to fellow Christians and to apply it in helping social institutions within the society </w:t>
      </w:r>
      <w:r w:rsidR="00A02ADB">
        <w:rPr>
          <w:rFonts w:ascii="Times New Roman" w:hAnsi="Times New Roman" w:cs="Times New Roman"/>
          <w:sz w:val="24"/>
          <w:szCs w:val="24"/>
        </w:rPr>
        <w:t xml:space="preserve">to </w:t>
      </w:r>
      <w:r w:rsidRPr="001E3D6F">
        <w:rPr>
          <w:rFonts w:ascii="Times New Roman" w:hAnsi="Times New Roman" w:cs="Times New Roman"/>
          <w:sz w:val="24"/>
          <w:szCs w:val="24"/>
        </w:rPr>
        <w:t>resolve conflicts. However, we must realize that conflicts are often intricate, and overcoming them is usually never a straightforward affair. It calls for strong leadership qualities that can be reinforced through Christian teachings. Christian leaders have significant roles to play in resolving conflict. They should incorporate Christian teachings into their leadership through the resolution process and the application of known conflict resolution strategies such as negotiation, reconciliation, and collaborations. </w:t>
      </w:r>
    </w:p>
    <w:p w14:paraId="25B88ABE" w14:textId="77777777" w:rsidR="001E3D6F" w:rsidRPr="001E3D6F" w:rsidRDefault="001E3D6F" w:rsidP="00BF5DBE">
      <w:pPr>
        <w:spacing w:after="0" w:line="480" w:lineRule="auto"/>
        <w:contextualSpacing/>
        <w:jc w:val="center"/>
        <w:rPr>
          <w:rFonts w:ascii="Times New Roman" w:hAnsi="Times New Roman" w:cs="Times New Roman"/>
          <w:sz w:val="24"/>
          <w:szCs w:val="24"/>
        </w:rPr>
      </w:pPr>
      <w:r w:rsidRPr="001E3D6F">
        <w:rPr>
          <w:rFonts w:ascii="Times New Roman" w:hAnsi="Times New Roman" w:cs="Times New Roman"/>
          <w:b/>
          <w:bCs/>
          <w:sz w:val="24"/>
          <w:szCs w:val="24"/>
        </w:rPr>
        <w:t>Sources of Conflict in Christian Leadership</w:t>
      </w:r>
    </w:p>
    <w:p w14:paraId="33AF747D" w14:textId="0502C076" w:rsidR="001E3D6F" w:rsidRPr="001E3D6F" w:rsidRDefault="001E3D6F" w:rsidP="00BF5DBE">
      <w:pPr>
        <w:spacing w:after="0" w:line="480" w:lineRule="auto"/>
        <w:ind w:firstLine="720"/>
        <w:contextualSpacing/>
        <w:rPr>
          <w:rFonts w:ascii="Times New Roman" w:hAnsi="Times New Roman" w:cs="Times New Roman"/>
          <w:sz w:val="24"/>
          <w:szCs w:val="24"/>
        </w:rPr>
      </w:pPr>
      <w:r w:rsidRPr="001E3D6F">
        <w:rPr>
          <w:rFonts w:ascii="Times New Roman" w:hAnsi="Times New Roman" w:cs="Times New Roman"/>
          <w:sz w:val="24"/>
          <w:szCs w:val="24"/>
        </w:rPr>
        <w:t>A Christian leader will face conflicts from several sources. Firstly, the cause can be from their congregation and other leaders in the church. A Christian leader is just like other congregants only that they have the theological qualification that puts them in the leadership position. Therefore, their perspective, attitudes, and interpretations of events can always be questioned. When members in the congregation who feel that their leader’s points of view and line of actions do not meet their personal opinions, conflict may arise (Kriesberg, 1973). It is not uncommon for Christian leaders to face accusations raised by congregants and other church leaders. The allegations can touch on several aspects, such as the leader’s conduct, financial decisions, and sermons. </w:t>
      </w:r>
    </w:p>
    <w:p w14:paraId="6D14B49A" w14:textId="7BA0A751" w:rsidR="001E3D6F" w:rsidRPr="001E3D6F" w:rsidRDefault="001E3D6F" w:rsidP="00BF5DBE">
      <w:pPr>
        <w:spacing w:after="0" w:line="480" w:lineRule="auto"/>
        <w:ind w:firstLine="720"/>
        <w:contextualSpacing/>
        <w:rPr>
          <w:rFonts w:ascii="Times New Roman" w:hAnsi="Times New Roman" w:cs="Times New Roman"/>
          <w:sz w:val="24"/>
          <w:szCs w:val="24"/>
        </w:rPr>
      </w:pPr>
      <w:r w:rsidRPr="001E3D6F">
        <w:rPr>
          <w:rFonts w:ascii="Times New Roman" w:hAnsi="Times New Roman" w:cs="Times New Roman"/>
          <w:sz w:val="24"/>
          <w:szCs w:val="24"/>
        </w:rPr>
        <w:t>Another source of conflict for Christian leaders stems from deep-rooted conflicts in a ministry or in society that has been ignored or remained unresolved for long. That conflict keeps casting its shadows on the ministry and leads to tensions. Deep-rooted conflicts may exist in places where moral and cultural values held in the community contradict Christian values. Intolerance yields conflicts as ideologies conflict as beliefs and practices differ (Kriesberg, 1973). In an attempt to maintain a balance between social and religious traditions, Christians may fail to reconcile the two, and the disintegration leads to tensions. Christian leaders may face conflicts in such situations as practical theology may not be adequate to bring the needed changes. On one hand, individuals live in a society and cannot be alienated from the impacts society makes on their attitudes and behaviors. On the other hand, Christianity calls for the complete surrender of oneself to Biblical living. Christian leaders face a conflict in places where culture is dominant, and deep-rooted practices keep interfering with proper Christian lifestyles. Conflicts arise as the leader tries to implement change, and in extreme cases, resistance to change may lead to violence. </w:t>
      </w:r>
    </w:p>
    <w:p w14:paraId="4E6165F1" w14:textId="77777777" w:rsidR="001E3D6F" w:rsidRPr="001E3D6F" w:rsidRDefault="001E3D6F" w:rsidP="00BF5DBE">
      <w:pPr>
        <w:spacing w:after="0" w:line="480" w:lineRule="auto"/>
        <w:contextualSpacing/>
        <w:jc w:val="center"/>
        <w:rPr>
          <w:rFonts w:ascii="Times New Roman" w:hAnsi="Times New Roman" w:cs="Times New Roman"/>
          <w:sz w:val="24"/>
          <w:szCs w:val="24"/>
        </w:rPr>
      </w:pPr>
      <w:r w:rsidRPr="001E3D6F">
        <w:rPr>
          <w:rFonts w:ascii="Times New Roman" w:hAnsi="Times New Roman" w:cs="Times New Roman"/>
          <w:b/>
          <w:bCs/>
          <w:sz w:val="24"/>
          <w:szCs w:val="24"/>
        </w:rPr>
        <w:t>Stages of Conflict</w:t>
      </w:r>
    </w:p>
    <w:p w14:paraId="09909AE8" w14:textId="77777777" w:rsidR="001E3D6F" w:rsidRPr="001E3D6F" w:rsidRDefault="001E3D6F" w:rsidP="00BF5DBE">
      <w:pPr>
        <w:spacing w:after="0" w:line="480" w:lineRule="auto"/>
        <w:ind w:firstLine="720"/>
        <w:contextualSpacing/>
        <w:rPr>
          <w:rFonts w:ascii="Times New Roman" w:hAnsi="Times New Roman" w:cs="Times New Roman"/>
          <w:sz w:val="24"/>
          <w:szCs w:val="24"/>
        </w:rPr>
      </w:pPr>
      <w:r w:rsidRPr="001E3D6F">
        <w:rPr>
          <w:rFonts w:ascii="Times New Roman" w:hAnsi="Times New Roman" w:cs="Times New Roman"/>
          <w:sz w:val="24"/>
          <w:szCs w:val="24"/>
        </w:rPr>
        <w:t>Conflicts have different phases. The latent stage marks the beginning of a conflict. At this stage, the participants lack awareness of any existence of a dispute as all appears to be well. In a Christian ministry, this can be during normal times when there is no issue being raised by any stakeholder. However, people still have complaints, accusations, and demands they may wish to air. This progresses the conflict to its second stage called the perceived stage (Kriesberg, 2007). Stakeholders become aware that there is an existing conflict, even if the details about the conflict remain unclear. However, with time if the conflict fails to be resolved at its early stages, the third stage begins. The felt stage also referred to as escalation in which stress and anxiety related to the conflict increase occur. Escalation is destructive due to the tensions and anxiety it leads to as the conflict manifests itself for all to see. Observations can be made on all conflicting sides (Kurtz, 2004). The destruction comes in based on how involved parties react to the conflict. Some may share classified information, ignore the conflict, publicly accuse others and point fingers, among other reactions. This is the climax of the dispute, after which resolution, dissolution, and de-escalation follow as the conflict's outcomes are analyzed and solutions agreed on by various stakeholders (Bar-Tal &amp; Halperin, 2013). </w:t>
      </w:r>
    </w:p>
    <w:p w14:paraId="0B936D48" w14:textId="77777777" w:rsidR="001E3D6F" w:rsidRPr="001E3D6F" w:rsidRDefault="001E3D6F" w:rsidP="00BF5DBE">
      <w:pPr>
        <w:spacing w:after="0" w:line="480" w:lineRule="auto"/>
        <w:contextualSpacing/>
        <w:jc w:val="center"/>
        <w:rPr>
          <w:rFonts w:ascii="Times New Roman" w:hAnsi="Times New Roman" w:cs="Times New Roman"/>
          <w:sz w:val="24"/>
          <w:szCs w:val="24"/>
        </w:rPr>
      </w:pPr>
      <w:r w:rsidRPr="001E3D6F">
        <w:rPr>
          <w:rFonts w:ascii="Times New Roman" w:hAnsi="Times New Roman" w:cs="Times New Roman"/>
          <w:b/>
          <w:bCs/>
          <w:sz w:val="24"/>
          <w:szCs w:val="24"/>
        </w:rPr>
        <w:t>Styles of Conflict Response</w:t>
      </w:r>
    </w:p>
    <w:p w14:paraId="31D42312" w14:textId="77777777" w:rsidR="001E3D6F" w:rsidRPr="001E3D6F" w:rsidRDefault="001E3D6F" w:rsidP="00BF5DBE">
      <w:pPr>
        <w:spacing w:after="0" w:line="480" w:lineRule="auto"/>
        <w:ind w:firstLine="720"/>
        <w:contextualSpacing/>
        <w:rPr>
          <w:rFonts w:ascii="Times New Roman" w:hAnsi="Times New Roman" w:cs="Times New Roman"/>
          <w:sz w:val="24"/>
          <w:szCs w:val="24"/>
        </w:rPr>
      </w:pPr>
      <w:r w:rsidRPr="001E3D6F">
        <w:rPr>
          <w:rFonts w:ascii="Times New Roman" w:hAnsi="Times New Roman" w:cs="Times New Roman"/>
          <w:sz w:val="24"/>
          <w:szCs w:val="24"/>
        </w:rPr>
        <w:t>There are various ways in which parties involved in the conflict can respond to it and resolve the disagreements leading to the conflict. The use of a cooperative or competitive strategy for response depends on the nature of the conflict and the facts involved. According to the Thomas-Kilmann conflict handling model, several methods of intervention and resolution exist (Altmäe, Türk, &amp; Toomet, 2013). Collaboration entails joining forces for the realization of the goals of the parties involved in the conflict. On the other hand, competitive response styles include each party assertively pursuing their goals with little or no regard for the impact that may have on the other party. The compromising response style is a merger between cooperation and competition as the conflicting parties mix both assertion and collaboration. </w:t>
      </w:r>
    </w:p>
    <w:p w14:paraId="3252410E" w14:textId="77777777" w:rsidR="001E3D6F" w:rsidRPr="001E3D6F" w:rsidRDefault="001E3D6F" w:rsidP="00BF5DBE">
      <w:pPr>
        <w:spacing w:after="0" w:line="480" w:lineRule="auto"/>
        <w:ind w:firstLine="720"/>
        <w:contextualSpacing/>
        <w:rPr>
          <w:rFonts w:ascii="Times New Roman" w:hAnsi="Times New Roman" w:cs="Times New Roman"/>
          <w:sz w:val="24"/>
          <w:szCs w:val="24"/>
        </w:rPr>
      </w:pPr>
      <w:r w:rsidRPr="001E3D6F">
        <w:rPr>
          <w:rFonts w:ascii="Times New Roman" w:hAnsi="Times New Roman" w:cs="Times New Roman"/>
          <w:sz w:val="24"/>
          <w:szCs w:val="24"/>
        </w:rPr>
        <w:t>Accommodation approaches conflict in a cooperative style. Accommodation in conflict response often occurs when there is an expert in conflict management involved. It may also happen when one party has calculated the benefits of the conflicts and realized that peaceful and collaborative approaches are better to resolve current conflicts and prevent future occurrence. Accommodating requires that each party compromises and sacrifices obtain a consensus (Bercovitch, 2019). Accommodation is encouraged if the parties have an effective solution. Each is willing to adjust their goals and desired outcomes for peace as it is a compelling long-term conflict response strategy.</w:t>
      </w:r>
    </w:p>
    <w:p w14:paraId="189695EC" w14:textId="77777777" w:rsidR="001E3D6F" w:rsidRPr="001E3D6F" w:rsidRDefault="001E3D6F" w:rsidP="00BF5DBE">
      <w:pPr>
        <w:spacing w:after="0" w:line="480" w:lineRule="auto"/>
        <w:ind w:firstLine="720"/>
        <w:contextualSpacing/>
        <w:rPr>
          <w:rFonts w:ascii="Times New Roman" w:hAnsi="Times New Roman" w:cs="Times New Roman"/>
          <w:sz w:val="24"/>
          <w:szCs w:val="24"/>
        </w:rPr>
      </w:pPr>
      <w:r w:rsidRPr="001E3D6F">
        <w:rPr>
          <w:rFonts w:ascii="Times New Roman" w:hAnsi="Times New Roman" w:cs="Times New Roman"/>
          <w:sz w:val="24"/>
          <w:szCs w:val="24"/>
        </w:rPr>
        <w:t>On the other hand, avoiding is a response style in which one ignores the existing conflict. This choice may be made when the dispute arises from trivial elements. Also, if costs involved in eth conflicts are high, they may discourage active resolutions as the resolutions are likely to be high as well. Besides, people avoid responding to disputes when they have no interest in pursuing the goals that got them into the conflict or when they forecast a loss or defeat (Kriesberg &amp; Neu, 2018). Avoidance is not active as it means that the dispute may be triggered and progress in the future. </w:t>
      </w:r>
    </w:p>
    <w:p w14:paraId="64023E6C" w14:textId="77777777" w:rsidR="001E3D6F" w:rsidRPr="001E3D6F" w:rsidRDefault="001E3D6F" w:rsidP="00BF5DBE">
      <w:pPr>
        <w:spacing w:after="0" w:line="480" w:lineRule="auto"/>
        <w:ind w:firstLine="720"/>
        <w:contextualSpacing/>
        <w:rPr>
          <w:rFonts w:ascii="Times New Roman" w:hAnsi="Times New Roman" w:cs="Times New Roman"/>
          <w:sz w:val="24"/>
          <w:szCs w:val="24"/>
        </w:rPr>
      </w:pPr>
      <w:r w:rsidRPr="001E3D6F">
        <w:rPr>
          <w:rFonts w:ascii="Times New Roman" w:hAnsi="Times New Roman" w:cs="Times New Roman"/>
          <w:sz w:val="24"/>
          <w:szCs w:val="24"/>
        </w:rPr>
        <w:t>For Christian leaders whose conduct with their congregation should take a servant leader approach, they should apply the same approach in conflict management. Therefore, when conflicts arise, the Christian leader approach should be humane. Avoidance is discouraged, seeing that Christian principles do not encourage fear or ignorance. Through active participation, Christian servant-leaders help prevent escalation of conflicts by applying appropriate persuasive strategies (Jit, Sharma &amp; Kawatra, 2016). Amicable solutions guided by Christian teachings such as love for one’s neighbors and patience, humility, and self-control are all appropriate servant-leader approaches that can help respond to conflicts. </w:t>
      </w:r>
    </w:p>
    <w:p w14:paraId="45219E35" w14:textId="77777777" w:rsidR="001E3D6F" w:rsidRPr="001E3D6F" w:rsidRDefault="001E3D6F" w:rsidP="00BF5DBE">
      <w:pPr>
        <w:spacing w:after="0" w:line="480" w:lineRule="auto"/>
        <w:contextualSpacing/>
        <w:jc w:val="center"/>
        <w:rPr>
          <w:rFonts w:ascii="Times New Roman" w:hAnsi="Times New Roman" w:cs="Times New Roman"/>
          <w:sz w:val="24"/>
          <w:szCs w:val="24"/>
        </w:rPr>
      </w:pPr>
      <w:r w:rsidRPr="001E3D6F">
        <w:rPr>
          <w:rFonts w:ascii="Times New Roman" w:hAnsi="Times New Roman" w:cs="Times New Roman"/>
          <w:b/>
          <w:bCs/>
          <w:sz w:val="24"/>
          <w:szCs w:val="24"/>
        </w:rPr>
        <w:t>Scriptural Principles for Conflict Resolution</w:t>
      </w:r>
    </w:p>
    <w:p w14:paraId="35BF4374" w14:textId="77777777" w:rsidR="001E3D6F" w:rsidRPr="001E3D6F" w:rsidRDefault="001E3D6F" w:rsidP="00BF5DBE">
      <w:pPr>
        <w:spacing w:after="0" w:line="480" w:lineRule="auto"/>
        <w:ind w:firstLine="720"/>
        <w:contextualSpacing/>
        <w:rPr>
          <w:rFonts w:ascii="Times New Roman" w:hAnsi="Times New Roman" w:cs="Times New Roman"/>
          <w:sz w:val="24"/>
          <w:szCs w:val="24"/>
        </w:rPr>
      </w:pPr>
      <w:r w:rsidRPr="001E3D6F">
        <w:rPr>
          <w:rFonts w:ascii="Times New Roman" w:hAnsi="Times New Roman" w:cs="Times New Roman"/>
          <w:sz w:val="24"/>
          <w:szCs w:val="24"/>
        </w:rPr>
        <w:t>Conflict invades our privacy by causing unrest, anxiety, and worry, among other negative emotions. Thereby, Christians require to develop spiritual disciplines if they desire to remain calm and resolve conflict with grace. Conflict resolution guided by Christian values emphasizes on communion despite our diversity. This communion is a reflection of the Trinity in which love, unity, and oneness thrive despite their separateness. Christians can solve conflicts amicably if they allow love to lead their strategies. Thomas Aquinas encourages the adoption of the right attitudes and behaviors to become consistent people (Garrido, 2016). Thereby, Christians should intentionally practice loving others as it will become a habit and apply in all aspects of their lives, including resolving conflicts. </w:t>
      </w:r>
    </w:p>
    <w:p w14:paraId="058B77B6" w14:textId="77777777" w:rsidR="001E3D6F" w:rsidRPr="001E3D6F" w:rsidRDefault="001E3D6F" w:rsidP="00BF5DBE">
      <w:pPr>
        <w:spacing w:after="0" w:line="480" w:lineRule="auto"/>
        <w:ind w:firstLine="720"/>
        <w:contextualSpacing/>
        <w:rPr>
          <w:rFonts w:ascii="Times New Roman" w:hAnsi="Times New Roman" w:cs="Times New Roman"/>
          <w:sz w:val="24"/>
          <w:szCs w:val="24"/>
        </w:rPr>
      </w:pPr>
      <w:r w:rsidRPr="001E3D6F">
        <w:rPr>
          <w:rFonts w:ascii="Times New Roman" w:hAnsi="Times New Roman" w:cs="Times New Roman"/>
          <w:sz w:val="24"/>
          <w:szCs w:val="24"/>
        </w:rPr>
        <w:t>When we learn to love, we appreciate others. When they confront us with information about ourselves that does not appeal positively to us, self-reflections will focus on the issue instead of them. Love and humility should guide our interpersonal relationships. With internal reflections and excellent interpersonal skills, a Christian will realize that conflicts open opportunities through which God demonstrates his power and love for his faithful followers (Garrido, 2016). Other spiritual principles in conflict resolution involve ensuring that the strategies used glorify God. Christian principles encourage people to glorify God in all their undertakings, including amidst conflicts. This way, they will set themselves apart from the heathens and demonstrate to others the need for harmony, truthfulness, and honesty in conflict management. Gentleness will calm all the parties involved and allows active listening (Poirier, 2006). It also helps identify the right time to speak and helps guide on what to say. These principles are biblical as Christians are warned of the power of the mouth and failure to listen. Negotiations are encouraged in the Bible to avoid bringing in a negotiator or a judge who may harshly judge the conflicting parties. </w:t>
      </w:r>
    </w:p>
    <w:p w14:paraId="527C27EE" w14:textId="6516259F" w:rsidR="00BF5DBE" w:rsidRDefault="001E3D6F" w:rsidP="00BF5DBE">
      <w:pPr>
        <w:spacing w:after="0" w:line="480" w:lineRule="auto"/>
        <w:ind w:firstLine="720"/>
        <w:contextualSpacing/>
        <w:rPr>
          <w:rFonts w:ascii="Times New Roman" w:hAnsi="Times New Roman" w:cs="Times New Roman"/>
          <w:sz w:val="24"/>
          <w:szCs w:val="24"/>
        </w:rPr>
      </w:pPr>
      <w:r w:rsidRPr="001E3D6F">
        <w:rPr>
          <w:rFonts w:ascii="Times New Roman" w:hAnsi="Times New Roman" w:cs="Times New Roman"/>
          <w:sz w:val="24"/>
          <w:szCs w:val="24"/>
        </w:rPr>
        <w:t>To sum it up, analysis and synthesis of scholarly resources on Christian leaders and conflict reveal several biblical and theological perspectives related to conflict management and resolution. Christian principles apply in managing conflicts. They promote humility, gentleness, love, appreciation for God’s roles in our lives, and an overall approach that sees everything like Christ would and reacts in his love. </w:t>
      </w:r>
    </w:p>
    <w:p w14:paraId="1DAE3202" w14:textId="77777777" w:rsidR="00BF5DBE" w:rsidRDefault="00BF5DBE" w:rsidP="00BF5DBE">
      <w:pPr>
        <w:spacing w:after="0"/>
        <w:contextualSpacing/>
        <w:rPr>
          <w:rFonts w:ascii="Times New Roman" w:hAnsi="Times New Roman" w:cs="Times New Roman"/>
          <w:sz w:val="24"/>
          <w:szCs w:val="24"/>
        </w:rPr>
      </w:pPr>
      <w:r>
        <w:rPr>
          <w:rFonts w:ascii="Times New Roman" w:hAnsi="Times New Roman" w:cs="Times New Roman"/>
          <w:sz w:val="24"/>
          <w:szCs w:val="24"/>
        </w:rPr>
        <w:br w:type="page"/>
      </w:r>
    </w:p>
    <w:p w14:paraId="606385F0" w14:textId="4F7722DA" w:rsidR="001E3D6F" w:rsidRDefault="00BF5DBE" w:rsidP="00BF5DBE">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References </w:t>
      </w:r>
    </w:p>
    <w:p w14:paraId="073DF294" w14:textId="77777777" w:rsidR="00BF5DBE" w:rsidRPr="00BF5DBE" w:rsidRDefault="00BF5DBE" w:rsidP="00BF5DBE">
      <w:pPr>
        <w:spacing w:after="0" w:line="480" w:lineRule="auto"/>
        <w:ind w:left="720" w:hanging="720"/>
        <w:contextualSpacing/>
        <w:rPr>
          <w:rFonts w:ascii="Times New Roman" w:hAnsi="Times New Roman" w:cs="Times New Roman"/>
          <w:sz w:val="24"/>
          <w:szCs w:val="24"/>
        </w:rPr>
      </w:pPr>
      <w:r w:rsidRPr="00BF5DBE">
        <w:rPr>
          <w:rFonts w:ascii="Times New Roman" w:hAnsi="Times New Roman" w:cs="Times New Roman"/>
          <w:sz w:val="24"/>
          <w:szCs w:val="24"/>
        </w:rPr>
        <w:t>Altmäe, S., Türk, K., &amp; Toomet, O. S. (2013). Thomas‐Kilmann's Conflict Management Modes and their relationship to Fiedler's Leadership Styles (basing on Estonian organizations). </w:t>
      </w:r>
      <w:r w:rsidRPr="00BF5DBE">
        <w:rPr>
          <w:rFonts w:ascii="Times New Roman" w:hAnsi="Times New Roman" w:cs="Times New Roman"/>
          <w:i/>
          <w:iCs/>
          <w:sz w:val="24"/>
          <w:szCs w:val="24"/>
        </w:rPr>
        <w:t>Baltic Journal of Management</w:t>
      </w:r>
      <w:r w:rsidRPr="00BF5DBE">
        <w:rPr>
          <w:rFonts w:ascii="Times New Roman" w:hAnsi="Times New Roman" w:cs="Times New Roman"/>
          <w:sz w:val="24"/>
          <w:szCs w:val="24"/>
        </w:rPr>
        <w:t>.</w:t>
      </w:r>
    </w:p>
    <w:p w14:paraId="6E8FD62E" w14:textId="77777777" w:rsidR="00BF5DBE" w:rsidRPr="00BF5DBE" w:rsidRDefault="00BF5DBE" w:rsidP="00BF5DBE">
      <w:pPr>
        <w:spacing w:after="0" w:line="480" w:lineRule="auto"/>
        <w:ind w:left="720" w:hanging="720"/>
        <w:contextualSpacing/>
        <w:rPr>
          <w:rFonts w:ascii="Times New Roman" w:hAnsi="Times New Roman" w:cs="Times New Roman"/>
          <w:sz w:val="24"/>
          <w:szCs w:val="24"/>
        </w:rPr>
      </w:pPr>
      <w:r w:rsidRPr="00BF5DBE">
        <w:rPr>
          <w:rFonts w:ascii="Times New Roman" w:hAnsi="Times New Roman" w:cs="Times New Roman"/>
          <w:sz w:val="24"/>
          <w:szCs w:val="24"/>
        </w:rPr>
        <w:t>Bar-Tal, D., &amp; Halperin, E. (2013). The psychology of intractable conflicts: Eruption, escalation, and peacemaking.</w:t>
      </w:r>
    </w:p>
    <w:p w14:paraId="1F188851" w14:textId="77777777" w:rsidR="00BF5DBE" w:rsidRPr="00BF5DBE" w:rsidRDefault="00BF5DBE" w:rsidP="00BF5DBE">
      <w:pPr>
        <w:spacing w:after="0" w:line="480" w:lineRule="auto"/>
        <w:ind w:left="720" w:hanging="720"/>
        <w:contextualSpacing/>
        <w:rPr>
          <w:rFonts w:ascii="Times New Roman" w:hAnsi="Times New Roman" w:cs="Times New Roman"/>
          <w:sz w:val="24"/>
          <w:szCs w:val="24"/>
        </w:rPr>
      </w:pPr>
      <w:r w:rsidRPr="00BF5DBE">
        <w:rPr>
          <w:rFonts w:ascii="Times New Roman" w:hAnsi="Times New Roman" w:cs="Times New Roman"/>
          <w:sz w:val="24"/>
          <w:szCs w:val="24"/>
        </w:rPr>
        <w:t>Bercovitch, J. (2019). </w:t>
      </w:r>
      <w:r w:rsidRPr="00BF5DBE">
        <w:rPr>
          <w:rFonts w:ascii="Times New Roman" w:hAnsi="Times New Roman" w:cs="Times New Roman"/>
          <w:i/>
          <w:iCs/>
          <w:sz w:val="24"/>
          <w:szCs w:val="24"/>
        </w:rPr>
        <w:t>Social conflicts and third parties: Strategies of conflict resolution</w:t>
      </w:r>
      <w:r w:rsidRPr="00BF5DBE">
        <w:rPr>
          <w:rFonts w:ascii="Times New Roman" w:hAnsi="Times New Roman" w:cs="Times New Roman"/>
          <w:sz w:val="24"/>
          <w:szCs w:val="24"/>
        </w:rPr>
        <w:t>. Routledge.</w:t>
      </w:r>
    </w:p>
    <w:p w14:paraId="0B324A98" w14:textId="77777777" w:rsidR="00BF5DBE" w:rsidRPr="00BF5DBE" w:rsidRDefault="00BF5DBE" w:rsidP="00BF5DBE">
      <w:pPr>
        <w:spacing w:after="0" w:line="480" w:lineRule="auto"/>
        <w:ind w:left="720" w:hanging="720"/>
        <w:contextualSpacing/>
        <w:rPr>
          <w:rFonts w:ascii="Times New Roman" w:hAnsi="Times New Roman" w:cs="Times New Roman"/>
          <w:sz w:val="24"/>
          <w:szCs w:val="24"/>
        </w:rPr>
      </w:pPr>
      <w:r w:rsidRPr="00BF5DBE">
        <w:rPr>
          <w:rFonts w:ascii="Times New Roman" w:hAnsi="Times New Roman" w:cs="Times New Roman"/>
          <w:sz w:val="24"/>
          <w:szCs w:val="24"/>
        </w:rPr>
        <w:t>Garrido, A. M. (2016). </w:t>
      </w:r>
      <w:r w:rsidRPr="00BF5DBE">
        <w:rPr>
          <w:rFonts w:ascii="Times New Roman" w:hAnsi="Times New Roman" w:cs="Times New Roman"/>
          <w:i/>
          <w:iCs/>
          <w:sz w:val="24"/>
          <w:szCs w:val="24"/>
        </w:rPr>
        <w:t>Redeeming Conflict: 12 Habits for Christian Leaders</w:t>
      </w:r>
      <w:r w:rsidRPr="00BF5DBE">
        <w:rPr>
          <w:rFonts w:ascii="Times New Roman" w:hAnsi="Times New Roman" w:cs="Times New Roman"/>
          <w:sz w:val="24"/>
          <w:szCs w:val="24"/>
        </w:rPr>
        <w:t>. Ave Maria Press.</w:t>
      </w:r>
    </w:p>
    <w:p w14:paraId="2364616B" w14:textId="77777777" w:rsidR="00BF5DBE" w:rsidRPr="00BF5DBE" w:rsidRDefault="00BF5DBE" w:rsidP="00BF5DBE">
      <w:pPr>
        <w:spacing w:after="0" w:line="480" w:lineRule="auto"/>
        <w:ind w:left="720" w:hanging="720"/>
        <w:contextualSpacing/>
        <w:rPr>
          <w:rFonts w:ascii="Times New Roman" w:hAnsi="Times New Roman" w:cs="Times New Roman"/>
          <w:sz w:val="24"/>
          <w:szCs w:val="24"/>
        </w:rPr>
      </w:pPr>
      <w:r w:rsidRPr="00BF5DBE">
        <w:rPr>
          <w:rFonts w:ascii="Times New Roman" w:hAnsi="Times New Roman" w:cs="Times New Roman"/>
          <w:sz w:val="24"/>
          <w:szCs w:val="24"/>
        </w:rPr>
        <w:t>Jit, R., Sharma, C. S., &amp; Kawatra, M. (2016). Servant leadership and conflict resolution: a qualitative study. </w:t>
      </w:r>
      <w:r w:rsidRPr="00BF5DBE">
        <w:rPr>
          <w:rFonts w:ascii="Times New Roman" w:hAnsi="Times New Roman" w:cs="Times New Roman"/>
          <w:i/>
          <w:iCs/>
          <w:sz w:val="24"/>
          <w:szCs w:val="24"/>
        </w:rPr>
        <w:t>International Journal of Conflict Management</w:t>
      </w:r>
      <w:r w:rsidRPr="00BF5DBE">
        <w:rPr>
          <w:rFonts w:ascii="Times New Roman" w:hAnsi="Times New Roman" w:cs="Times New Roman"/>
          <w:sz w:val="24"/>
          <w:szCs w:val="24"/>
        </w:rPr>
        <w:t>.</w:t>
      </w:r>
    </w:p>
    <w:p w14:paraId="5CFA0230" w14:textId="77777777" w:rsidR="00BF5DBE" w:rsidRPr="00BF5DBE" w:rsidRDefault="00BF5DBE" w:rsidP="00BF5DBE">
      <w:pPr>
        <w:spacing w:after="0" w:line="480" w:lineRule="auto"/>
        <w:ind w:left="720" w:hanging="720"/>
        <w:contextualSpacing/>
        <w:rPr>
          <w:rFonts w:ascii="Times New Roman" w:hAnsi="Times New Roman" w:cs="Times New Roman"/>
          <w:sz w:val="24"/>
          <w:szCs w:val="24"/>
        </w:rPr>
      </w:pPr>
      <w:r w:rsidRPr="00BF5DBE">
        <w:rPr>
          <w:rFonts w:ascii="Times New Roman" w:hAnsi="Times New Roman" w:cs="Times New Roman"/>
          <w:sz w:val="24"/>
          <w:szCs w:val="24"/>
        </w:rPr>
        <w:t>Kriesberg, L. (1973). </w:t>
      </w:r>
      <w:r w:rsidRPr="00BF5DBE">
        <w:rPr>
          <w:rFonts w:ascii="Times New Roman" w:hAnsi="Times New Roman" w:cs="Times New Roman"/>
          <w:i/>
          <w:iCs/>
          <w:sz w:val="24"/>
          <w:szCs w:val="24"/>
        </w:rPr>
        <w:t>The sociology of social conflicts</w:t>
      </w:r>
      <w:r w:rsidRPr="00BF5DBE">
        <w:rPr>
          <w:rFonts w:ascii="Times New Roman" w:hAnsi="Times New Roman" w:cs="Times New Roman"/>
          <w:sz w:val="24"/>
          <w:szCs w:val="24"/>
        </w:rPr>
        <w:t> (p. 17). Englewood Cliffs, NJ: Prentice-Hall.</w:t>
      </w:r>
    </w:p>
    <w:p w14:paraId="7E32CDBD" w14:textId="77777777" w:rsidR="00BF5DBE" w:rsidRPr="00BF5DBE" w:rsidRDefault="00BF5DBE" w:rsidP="00BF5DBE">
      <w:pPr>
        <w:spacing w:after="0" w:line="480" w:lineRule="auto"/>
        <w:ind w:left="720" w:hanging="720"/>
        <w:contextualSpacing/>
        <w:rPr>
          <w:rFonts w:ascii="Times New Roman" w:hAnsi="Times New Roman" w:cs="Times New Roman"/>
          <w:sz w:val="24"/>
          <w:szCs w:val="24"/>
        </w:rPr>
      </w:pPr>
      <w:r w:rsidRPr="00BF5DBE">
        <w:rPr>
          <w:rFonts w:ascii="Times New Roman" w:hAnsi="Times New Roman" w:cs="Times New Roman"/>
          <w:sz w:val="24"/>
          <w:szCs w:val="24"/>
        </w:rPr>
        <w:t>Kriesberg, L. (2007). </w:t>
      </w:r>
      <w:r w:rsidRPr="00BF5DBE">
        <w:rPr>
          <w:rFonts w:ascii="Times New Roman" w:hAnsi="Times New Roman" w:cs="Times New Roman"/>
          <w:i/>
          <w:iCs/>
          <w:sz w:val="24"/>
          <w:szCs w:val="24"/>
        </w:rPr>
        <w:t>Constructive conflicts: From escalation to resolution</w:t>
      </w:r>
      <w:r w:rsidRPr="00BF5DBE">
        <w:rPr>
          <w:rFonts w:ascii="Times New Roman" w:hAnsi="Times New Roman" w:cs="Times New Roman"/>
          <w:sz w:val="24"/>
          <w:szCs w:val="24"/>
        </w:rPr>
        <w:t>. Rowman &amp; Littlefield.</w:t>
      </w:r>
    </w:p>
    <w:p w14:paraId="7E0BD7D9" w14:textId="77777777" w:rsidR="00BF5DBE" w:rsidRPr="00BF5DBE" w:rsidRDefault="00BF5DBE" w:rsidP="00BF5DBE">
      <w:pPr>
        <w:spacing w:after="0" w:line="480" w:lineRule="auto"/>
        <w:ind w:left="720" w:hanging="720"/>
        <w:contextualSpacing/>
        <w:rPr>
          <w:rFonts w:ascii="Times New Roman" w:hAnsi="Times New Roman" w:cs="Times New Roman"/>
          <w:sz w:val="24"/>
          <w:szCs w:val="24"/>
        </w:rPr>
      </w:pPr>
      <w:r w:rsidRPr="00BF5DBE">
        <w:rPr>
          <w:rFonts w:ascii="Times New Roman" w:hAnsi="Times New Roman" w:cs="Times New Roman"/>
          <w:sz w:val="24"/>
          <w:szCs w:val="24"/>
        </w:rPr>
        <w:t>Kriesberg, L., &amp; Neu, J. (2018). Conflict Analysis and Resolution as a Field: Core Concepts and Issues. In </w:t>
      </w:r>
      <w:r w:rsidRPr="00BF5DBE">
        <w:rPr>
          <w:rFonts w:ascii="Times New Roman" w:hAnsi="Times New Roman" w:cs="Times New Roman"/>
          <w:i/>
          <w:iCs/>
          <w:sz w:val="24"/>
          <w:szCs w:val="24"/>
        </w:rPr>
        <w:t>Oxford Research Encyclopedia of International Studies</w:t>
      </w:r>
      <w:r w:rsidRPr="00BF5DBE">
        <w:rPr>
          <w:rFonts w:ascii="Times New Roman" w:hAnsi="Times New Roman" w:cs="Times New Roman"/>
          <w:sz w:val="24"/>
          <w:szCs w:val="24"/>
        </w:rPr>
        <w:t>.</w:t>
      </w:r>
    </w:p>
    <w:p w14:paraId="27649A57" w14:textId="77777777" w:rsidR="00BF5DBE" w:rsidRPr="00BF5DBE" w:rsidRDefault="00BF5DBE" w:rsidP="00BF5DBE">
      <w:pPr>
        <w:spacing w:after="0" w:line="480" w:lineRule="auto"/>
        <w:ind w:left="720" w:hanging="720"/>
        <w:contextualSpacing/>
        <w:rPr>
          <w:rFonts w:ascii="Times New Roman" w:hAnsi="Times New Roman" w:cs="Times New Roman"/>
          <w:sz w:val="24"/>
          <w:szCs w:val="24"/>
        </w:rPr>
      </w:pPr>
      <w:r w:rsidRPr="00BF5DBE">
        <w:rPr>
          <w:rFonts w:ascii="Times New Roman" w:hAnsi="Times New Roman" w:cs="Times New Roman"/>
          <w:sz w:val="24"/>
          <w:szCs w:val="24"/>
        </w:rPr>
        <w:t>Kurtz, L. R. (2004). Constructive Conflicts: From Escalation to Resolution. </w:t>
      </w:r>
      <w:r w:rsidRPr="00BF5DBE">
        <w:rPr>
          <w:rFonts w:ascii="Times New Roman" w:hAnsi="Times New Roman" w:cs="Times New Roman"/>
          <w:i/>
          <w:iCs/>
          <w:sz w:val="24"/>
          <w:szCs w:val="24"/>
        </w:rPr>
        <w:t>Journal of Political and Military Sociology</w:t>
      </w:r>
      <w:r w:rsidRPr="00BF5DBE">
        <w:rPr>
          <w:rFonts w:ascii="Times New Roman" w:hAnsi="Times New Roman" w:cs="Times New Roman"/>
          <w:sz w:val="24"/>
          <w:szCs w:val="24"/>
        </w:rPr>
        <w:t>, </w:t>
      </w:r>
      <w:r w:rsidRPr="00BF5DBE">
        <w:rPr>
          <w:rFonts w:ascii="Times New Roman" w:hAnsi="Times New Roman" w:cs="Times New Roman"/>
          <w:i/>
          <w:iCs/>
          <w:sz w:val="24"/>
          <w:szCs w:val="24"/>
        </w:rPr>
        <w:t>32</w:t>
      </w:r>
      <w:r w:rsidRPr="00BF5DBE">
        <w:rPr>
          <w:rFonts w:ascii="Times New Roman" w:hAnsi="Times New Roman" w:cs="Times New Roman"/>
          <w:sz w:val="24"/>
          <w:szCs w:val="24"/>
        </w:rPr>
        <w:t>(1), 157.</w:t>
      </w:r>
    </w:p>
    <w:p w14:paraId="5981D4D8" w14:textId="77777777" w:rsidR="00BF5DBE" w:rsidRPr="00BF5DBE" w:rsidRDefault="00BF5DBE" w:rsidP="00BF5DBE">
      <w:pPr>
        <w:spacing w:after="0" w:line="480" w:lineRule="auto"/>
        <w:ind w:left="720" w:hanging="720"/>
        <w:contextualSpacing/>
        <w:rPr>
          <w:rFonts w:ascii="Times New Roman" w:hAnsi="Times New Roman" w:cs="Times New Roman"/>
          <w:sz w:val="24"/>
          <w:szCs w:val="24"/>
        </w:rPr>
      </w:pPr>
      <w:r w:rsidRPr="00BF5DBE">
        <w:rPr>
          <w:rFonts w:ascii="Times New Roman" w:hAnsi="Times New Roman" w:cs="Times New Roman"/>
          <w:sz w:val="24"/>
          <w:szCs w:val="24"/>
        </w:rPr>
        <w:t>Poirier, A. J. (2006). </w:t>
      </w:r>
      <w:r w:rsidRPr="00BF5DBE">
        <w:rPr>
          <w:rFonts w:ascii="Times New Roman" w:hAnsi="Times New Roman" w:cs="Times New Roman"/>
          <w:i/>
          <w:iCs/>
          <w:sz w:val="24"/>
          <w:szCs w:val="24"/>
        </w:rPr>
        <w:t>The peacemaking pastor: A biblical guide to resolving church conflict</w:t>
      </w:r>
      <w:r w:rsidRPr="00BF5DBE">
        <w:rPr>
          <w:rFonts w:ascii="Times New Roman" w:hAnsi="Times New Roman" w:cs="Times New Roman"/>
          <w:sz w:val="24"/>
          <w:szCs w:val="24"/>
        </w:rPr>
        <w:t>. Baker Books.</w:t>
      </w:r>
    </w:p>
    <w:p w14:paraId="2880F4EA" w14:textId="77777777" w:rsidR="00BF5DBE" w:rsidRDefault="00BF5DBE" w:rsidP="00BF5DBE">
      <w:pPr>
        <w:spacing w:after="0" w:line="480" w:lineRule="auto"/>
        <w:contextualSpacing/>
        <w:rPr>
          <w:rFonts w:ascii="Times New Roman" w:hAnsi="Times New Roman" w:cs="Times New Roman"/>
          <w:sz w:val="24"/>
          <w:szCs w:val="24"/>
        </w:rPr>
      </w:pPr>
    </w:p>
    <w:p w14:paraId="629F6451" w14:textId="77777777" w:rsidR="00BF5DBE" w:rsidRPr="001E3D6F" w:rsidRDefault="00BF5DBE" w:rsidP="00BF5DBE">
      <w:pPr>
        <w:spacing w:after="0" w:line="480" w:lineRule="auto"/>
        <w:contextualSpacing/>
        <w:jc w:val="center"/>
        <w:rPr>
          <w:rFonts w:ascii="Times New Roman" w:hAnsi="Times New Roman" w:cs="Times New Roman"/>
          <w:sz w:val="24"/>
          <w:szCs w:val="24"/>
        </w:rPr>
      </w:pPr>
    </w:p>
    <w:p w14:paraId="0014B2C0" w14:textId="77777777" w:rsidR="001E3D6F" w:rsidRPr="001E3D6F" w:rsidRDefault="001E3D6F" w:rsidP="00BF5DBE">
      <w:pPr>
        <w:spacing w:after="0" w:line="480" w:lineRule="auto"/>
        <w:contextualSpacing/>
        <w:rPr>
          <w:rFonts w:ascii="Times New Roman" w:hAnsi="Times New Roman" w:cs="Times New Roman"/>
          <w:sz w:val="24"/>
          <w:szCs w:val="24"/>
        </w:rPr>
      </w:pPr>
    </w:p>
    <w:p w14:paraId="351A28B2" w14:textId="77777777" w:rsidR="001E3D6F" w:rsidRPr="001E3D6F" w:rsidRDefault="001E3D6F" w:rsidP="00BF5DBE">
      <w:pPr>
        <w:spacing w:after="0" w:line="480" w:lineRule="auto"/>
        <w:contextualSpacing/>
        <w:rPr>
          <w:rFonts w:ascii="Times New Roman" w:hAnsi="Times New Roman" w:cs="Times New Roman"/>
          <w:sz w:val="24"/>
          <w:szCs w:val="24"/>
        </w:rPr>
      </w:pPr>
      <w:r w:rsidRPr="001E3D6F">
        <w:rPr>
          <w:rFonts w:ascii="Times New Roman" w:hAnsi="Times New Roman" w:cs="Times New Roman"/>
          <w:sz w:val="24"/>
          <w:szCs w:val="24"/>
        </w:rPr>
        <w:t> </w:t>
      </w:r>
    </w:p>
    <w:p w14:paraId="66A23F36" w14:textId="77777777" w:rsidR="00BA34FD" w:rsidRPr="00034F86" w:rsidRDefault="00BA34FD" w:rsidP="00BF5DBE">
      <w:pPr>
        <w:spacing w:after="0" w:line="480" w:lineRule="auto"/>
        <w:contextualSpacing/>
        <w:rPr>
          <w:rFonts w:ascii="Times New Roman" w:hAnsi="Times New Roman" w:cs="Times New Roman"/>
          <w:sz w:val="24"/>
          <w:szCs w:val="24"/>
        </w:rPr>
      </w:pPr>
    </w:p>
    <w:sectPr w:rsidR="00BA34FD" w:rsidRPr="00034F86" w:rsidSect="0082689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9785F4" w14:textId="77777777" w:rsidR="00EC6347" w:rsidRDefault="00EC6347" w:rsidP="0082689D">
      <w:pPr>
        <w:spacing w:after="0" w:line="240" w:lineRule="auto"/>
      </w:pPr>
      <w:r>
        <w:separator/>
      </w:r>
    </w:p>
  </w:endnote>
  <w:endnote w:type="continuationSeparator" w:id="0">
    <w:p w14:paraId="5AB23275" w14:textId="77777777" w:rsidR="00EC6347" w:rsidRDefault="00EC6347" w:rsidP="008268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EDAF78" w14:textId="77777777" w:rsidR="00EC6347" w:rsidRDefault="00EC6347" w:rsidP="0082689D">
      <w:pPr>
        <w:spacing w:after="0" w:line="240" w:lineRule="auto"/>
      </w:pPr>
      <w:r>
        <w:separator/>
      </w:r>
    </w:p>
  </w:footnote>
  <w:footnote w:type="continuationSeparator" w:id="0">
    <w:p w14:paraId="20BF8DF5" w14:textId="77777777" w:rsidR="00EC6347" w:rsidRDefault="00EC6347" w:rsidP="008268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07825249"/>
      <w:docPartObj>
        <w:docPartGallery w:val="Page Numbers (Top of Page)"/>
        <w:docPartUnique/>
      </w:docPartObj>
    </w:sdtPr>
    <w:sdtEndPr>
      <w:rPr>
        <w:noProof/>
      </w:rPr>
    </w:sdtEndPr>
    <w:sdtContent>
      <w:p w14:paraId="2AA0BC96" w14:textId="1B06BD8B" w:rsidR="0082689D" w:rsidRPr="007F3785" w:rsidRDefault="007F3785" w:rsidP="007F3785">
        <w:pPr>
          <w:pStyle w:val="Header"/>
          <w:spacing w:line="480" w:lineRule="auto"/>
          <w:jc w:val="right"/>
          <w:rPr>
            <w:rFonts w:ascii="Times New Roman" w:hAnsi="Times New Roman" w:cs="Times New Roman"/>
            <w:sz w:val="24"/>
            <w:szCs w:val="24"/>
          </w:rPr>
        </w:pPr>
        <w:r w:rsidRPr="007F3785">
          <w:rPr>
            <w:rFonts w:ascii="Times New Roman" w:hAnsi="Times New Roman" w:cs="Times New Roman"/>
            <w:sz w:val="24"/>
            <w:szCs w:val="24"/>
          </w:rPr>
          <w:t>CHRISTIAN LEADERS AND CONFLICT</w:t>
        </w:r>
        <w:r>
          <w:rPr>
            <w:rFonts w:ascii="Times New Roman" w:hAnsi="Times New Roman" w:cs="Times New Roman"/>
            <w:sz w:val="24"/>
            <w:szCs w:val="24"/>
          </w:rPr>
          <w:t xml:space="preserve">                                                                                  </w:t>
        </w:r>
        <w:r w:rsidRPr="007F3785">
          <w:rPr>
            <w:rFonts w:ascii="Times New Roman" w:hAnsi="Times New Roman" w:cs="Times New Roman"/>
            <w:sz w:val="24"/>
            <w:szCs w:val="24"/>
          </w:rPr>
          <w:t xml:space="preserve"> </w:t>
        </w:r>
        <w:r w:rsidR="0082689D" w:rsidRPr="007F3785">
          <w:rPr>
            <w:rFonts w:ascii="Times New Roman" w:hAnsi="Times New Roman" w:cs="Times New Roman"/>
            <w:sz w:val="24"/>
            <w:szCs w:val="24"/>
          </w:rPr>
          <w:fldChar w:fldCharType="begin"/>
        </w:r>
        <w:r w:rsidR="0082689D" w:rsidRPr="007F3785">
          <w:rPr>
            <w:rFonts w:ascii="Times New Roman" w:hAnsi="Times New Roman" w:cs="Times New Roman"/>
            <w:sz w:val="24"/>
            <w:szCs w:val="24"/>
          </w:rPr>
          <w:instrText xml:space="preserve"> PAGE   \* MERGEFORMAT </w:instrText>
        </w:r>
        <w:r w:rsidR="0082689D" w:rsidRPr="007F3785">
          <w:rPr>
            <w:rFonts w:ascii="Times New Roman" w:hAnsi="Times New Roman" w:cs="Times New Roman"/>
            <w:sz w:val="24"/>
            <w:szCs w:val="24"/>
          </w:rPr>
          <w:fldChar w:fldCharType="separate"/>
        </w:r>
        <w:r w:rsidR="00C5336C">
          <w:rPr>
            <w:rFonts w:ascii="Times New Roman" w:hAnsi="Times New Roman" w:cs="Times New Roman"/>
            <w:noProof/>
            <w:sz w:val="24"/>
            <w:szCs w:val="24"/>
          </w:rPr>
          <w:t>8</w:t>
        </w:r>
        <w:r w:rsidR="0082689D" w:rsidRPr="007F3785">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3997B4" w14:textId="72D1F2E5" w:rsidR="0082689D" w:rsidRPr="007F3785" w:rsidRDefault="0082689D" w:rsidP="007F3785">
    <w:pPr>
      <w:pStyle w:val="Header"/>
      <w:spacing w:line="480" w:lineRule="auto"/>
      <w:jc w:val="right"/>
      <w:rPr>
        <w:rFonts w:ascii="Times New Roman" w:hAnsi="Times New Roman" w:cs="Times New Roman"/>
        <w:sz w:val="24"/>
        <w:szCs w:val="24"/>
      </w:rPr>
    </w:pPr>
    <w:r w:rsidRPr="007F3785">
      <w:rPr>
        <w:rFonts w:ascii="Times New Roman" w:hAnsi="Times New Roman" w:cs="Times New Roman"/>
        <w:sz w:val="24"/>
        <w:szCs w:val="24"/>
      </w:rPr>
      <w:t xml:space="preserve">Running head: </w:t>
    </w:r>
    <w:bookmarkStart w:id="1" w:name="_Hlk43921551"/>
    <w:r w:rsidRPr="007F3785">
      <w:rPr>
        <w:rFonts w:ascii="Times New Roman" w:hAnsi="Times New Roman" w:cs="Times New Roman"/>
        <w:sz w:val="24"/>
        <w:szCs w:val="24"/>
      </w:rPr>
      <w:t xml:space="preserve">CHRISTIAN </w:t>
    </w:r>
    <w:r w:rsidR="007F3785" w:rsidRPr="007F3785">
      <w:rPr>
        <w:rFonts w:ascii="Times New Roman" w:hAnsi="Times New Roman" w:cs="Times New Roman"/>
        <w:sz w:val="24"/>
        <w:szCs w:val="24"/>
      </w:rPr>
      <w:t>LEADERS AND CONFLICT</w:t>
    </w:r>
    <w:bookmarkEnd w:id="1"/>
    <w:r w:rsidR="007F3785">
      <w:rPr>
        <w:rFonts w:ascii="Times New Roman" w:hAnsi="Times New Roman" w:cs="Times New Roman"/>
        <w:sz w:val="24"/>
        <w:szCs w:val="24"/>
      </w:rPr>
      <w:t xml:space="preserve">                                                          </w:t>
    </w:r>
    <w:r w:rsidR="007F3785" w:rsidRPr="007F3785">
      <w:rPr>
        <w:rFonts w:ascii="Times New Roman" w:hAnsi="Times New Roman" w:cs="Times New Roman"/>
        <w:sz w:val="24"/>
        <w:szCs w:val="24"/>
      </w:rPr>
      <w:t xml:space="preserve"> </w:t>
    </w:r>
    <w:sdt>
      <w:sdtPr>
        <w:rPr>
          <w:rFonts w:ascii="Times New Roman" w:hAnsi="Times New Roman" w:cs="Times New Roman"/>
          <w:sz w:val="24"/>
          <w:szCs w:val="24"/>
        </w:rPr>
        <w:id w:val="843598176"/>
        <w:docPartObj>
          <w:docPartGallery w:val="Page Numbers (Top of Page)"/>
          <w:docPartUnique/>
        </w:docPartObj>
      </w:sdtPr>
      <w:sdtEndPr>
        <w:rPr>
          <w:noProof/>
        </w:rPr>
      </w:sdtEndPr>
      <w:sdtContent>
        <w:r w:rsidRPr="007F3785">
          <w:rPr>
            <w:rFonts w:ascii="Times New Roman" w:hAnsi="Times New Roman" w:cs="Times New Roman"/>
            <w:sz w:val="24"/>
            <w:szCs w:val="24"/>
          </w:rPr>
          <w:fldChar w:fldCharType="begin"/>
        </w:r>
        <w:r w:rsidRPr="007F3785">
          <w:rPr>
            <w:rFonts w:ascii="Times New Roman" w:hAnsi="Times New Roman" w:cs="Times New Roman"/>
            <w:sz w:val="24"/>
            <w:szCs w:val="24"/>
          </w:rPr>
          <w:instrText xml:space="preserve"> PAGE   \* MERGEFORMAT </w:instrText>
        </w:r>
        <w:r w:rsidRPr="007F3785">
          <w:rPr>
            <w:rFonts w:ascii="Times New Roman" w:hAnsi="Times New Roman" w:cs="Times New Roman"/>
            <w:sz w:val="24"/>
            <w:szCs w:val="24"/>
          </w:rPr>
          <w:fldChar w:fldCharType="separate"/>
        </w:r>
        <w:r w:rsidR="00EC6347">
          <w:rPr>
            <w:rFonts w:ascii="Times New Roman" w:hAnsi="Times New Roman" w:cs="Times New Roman"/>
            <w:noProof/>
            <w:sz w:val="24"/>
            <w:szCs w:val="24"/>
          </w:rPr>
          <w:t>1</w:t>
        </w:r>
        <w:r w:rsidRPr="007F378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F86"/>
    <w:rsid w:val="00034F86"/>
    <w:rsid w:val="00051607"/>
    <w:rsid w:val="0007136B"/>
    <w:rsid w:val="001106B6"/>
    <w:rsid w:val="00124654"/>
    <w:rsid w:val="001B6FEB"/>
    <w:rsid w:val="001E3D6F"/>
    <w:rsid w:val="001F03F8"/>
    <w:rsid w:val="00374177"/>
    <w:rsid w:val="003A1674"/>
    <w:rsid w:val="004B1ABA"/>
    <w:rsid w:val="00534F1F"/>
    <w:rsid w:val="005B5C79"/>
    <w:rsid w:val="00746F8A"/>
    <w:rsid w:val="007F3785"/>
    <w:rsid w:val="00817205"/>
    <w:rsid w:val="0082689D"/>
    <w:rsid w:val="0084539B"/>
    <w:rsid w:val="008762F6"/>
    <w:rsid w:val="008E7500"/>
    <w:rsid w:val="0093393D"/>
    <w:rsid w:val="00966019"/>
    <w:rsid w:val="009754A6"/>
    <w:rsid w:val="009B3D77"/>
    <w:rsid w:val="009C6354"/>
    <w:rsid w:val="00A02ADB"/>
    <w:rsid w:val="00A2316E"/>
    <w:rsid w:val="00A35237"/>
    <w:rsid w:val="00B35AF6"/>
    <w:rsid w:val="00B45750"/>
    <w:rsid w:val="00BA34FD"/>
    <w:rsid w:val="00BD283B"/>
    <w:rsid w:val="00BF5DBE"/>
    <w:rsid w:val="00C1150C"/>
    <w:rsid w:val="00C5336C"/>
    <w:rsid w:val="00E34F36"/>
    <w:rsid w:val="00E85818"/>
    <w:rsid w:val="00E95922"/>
    <w:rsid w:val="00EC6347"/>
    <w:rsid w:val="00F717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51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68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89D"/>
  </w:style>
  <w:style w:type="paragraph" w:styleId="Footer">
    <w:name w:val="footer"/>
    <w:basedOn w:val="Normal"/>
    <w:link w:val="FooterChar"/>
    <w:uiPriority w:val="99"/>
    <w:unhideWhenUsed/>
    <w:rsid w:val="008268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8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68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89D"/>
  </w:style>
  <w:style w:type="paragraph" w:styleId="Footer">
    <w:name w:val="footer"/>
    <w:basedOn w:val="Normal"/>
    <w:link w:val="FooterChar"/>
    <w:uiPriority w:val="99"/>
    <w:unhideWhenUsed/>
    <w:rsid w:val="008268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8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289906">
      <w:bodyDiv w:val="1"/>
      <w:marLeft w:val="0"/>
      <w:marRight w:val="0"/>
      <w:marTop w:val="0"/>
      <w:marBottom w:val="0"/>
      <w:divBdr>
        <w:top w:val="none" w:sz="0" w:space="0" w:color="auto"/>
        <w:left w:val="none" w:sz="0" w:space="0" w:color="auto"/>
        <w:bottom w:val="none" w:sz="0" w:space="0" w:color="auto"/>
        <w:right w:val="none" w:sz="0" w:space="0" w:color="auto"/>
      </w:divBdr>
    </w:div>
    <w:div w:id="206690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1716</Words>
  <Characters>9782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2020-06-25T01:39:00Z</dcterms:created>
  <dcterms:modified xsi:type="dcterms:W3CDTF">2020-06-25T01:39:00Z</dcterms:modified>
</cp:coreProperties>
</file>