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296" w:rsidRDefault="005A3296" w:rsidP="007859D4">
      <w:pPr>
        <w:spacing w:after="0" w:line="480" w:lineRule="auto"/>
        <w:jc w:val="center"/>
        <w:rPr>
          <w:rFonts w:ascii="Times New Roman" w:hAnsi="Times New Roman" w:cs="Times New Roman"/>
          <w:sz w:val="24"/>
        </w:rPr>
      </w:pPr>
      <w:bookmarkStart w:id="0" w:name="_GoBack"/>
      <w:bookmarkEnd w:id="0"/>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5A3296" w:rsidRDefault="005A3296" w:rsidP="007859D4">
      <w:pPr>
        <w:spacing w:after="0" w:line="480" w:lineRule="auto"/>
        <w:jc w:val="center"/>
        <w:rPr>
          <w:rFonts w:ascii="Times New Roman" w:hAnsi="Times New Roman" w:cs="Times New Roman"/>
          <w:sz w:val="24"/>
        </w:rPr>
      </w:pPr>
    </w:p>
    <w:p w:rsidR="007859D4" w:rsidRDefault="007859D4" w:rsidP="007859D4">
      <w:pPr>
        <w:spacing w:after="0" w:line="480" w:lineRule="auto"/>
        <w:jc w:val="center"/>
        <w:rPr>
          <w:rFonts w:ascii="Times New Roman" w:hAnsi="Times New Roman" w:cs="Times New Roman"/>
          <w:sz w:val="24"/>
        </w:rPr>
      </w:pPr>
      <w:r>
        <w:rPr>
          <w:rFonts w:ascii="Times New Roman" w:hAnsi="Times New Roman" w:cs="Times New Roman"/>
          <w:sz w:val="24"/>
        </w:rPr>
        <w:t>Organization Communication</w:t>
      </w:r>
    </w:p>
    <w:p w:rsidR="007859D4" w:rsidRDefault="007859D4" w:rsidP="007859D4">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7859D4" w:rsidRDefault="007859D4" w:rsidP="007859D4">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7859D4" w:rsidRDefault="007859D4" w:rsidP="007859D4">
      <w:pPr>
        <w:spacing w:after="0" w:line="480" w:lineRule="auto"/>
        <w:jc w:val="center"/>
        <w:rPr>
          <w:rFonts w:ascii="Times New Roman" w:hAnsi="Times New Roman" w:cs="Times New Roman"/>
          <w:sz w:val="24"/>
        </w:rPr>
      </w:pPr>
      <w:r>
        <w:rPr>
          <w:rFonts w:ascii="Times New Roman" w:hAnsi="Times New Roman" w:cs="Times New Roman"/>
          <w:sz w:val="24"/>
        </w:rPr>
        <w:t>Date</w:t>
      </w: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5A3296" w:rsidRDefault="005A3296" w:rsidP="007859D4">
      <w:pPr>
        <w:spacing w:after="0" w:line="480" w:lineRule="auto"/>
        <w:jc w:val="center"/>
        <w:rPr>
          <w:rFonts w:ascii="Times New Roman" w:hAnsi="Times New Roman" w:cs="Times New Roman"/>
          <w:b/>
          <w:sz w:val="24"/>
        </w:rPr>
      </w:pPr>
    </w:p>
    <w:p w:rsidR="007859D4" w:rsidRPr="005A3296" w:rsidRDefault="007859D4" w:rsidP="007859D4">
      <w:pPr>
        <w:spacing w:after="0" w:line="480" w:lineRule="auto"/>
        <w:jc w:val="center"/>
        <w:rPr>
          <w:rFonts w:ascii="Times New Roman" w:hAnsi="Times New Roman" w:cs="Times New Roman"/>
          <w:b/>
          <w:sz w:val="24"/>
        </w:rPr>
      </w:pPr>
      <w:r w:rsidRPr="005A3296">
        <w:rPr>
          <w:rFonts w:ascii="Times New Roman" w:hAnsi="Times New Roman" w:cs="Times New Roman"/>
          <w:b/>
          <w:sz w:val="24"/>
        </w:rPr>
        <w:lastRenderedPageBreak/>
        <w:t>Organizational Communication</w:t>
      </w:r>
    </w:p>
    <w:p w:rsidR="000C0BBD" w:rsidRPr="007859D4" w:rsidRDefault="005A3296" w:rsidP="007859D4">
      <w:pPr>
        <w:spacing w:after="0" w:line="480" w:lineRule="auto"/>
        <w:rPr>
          <w:rFonts w:ascii="Times New Roman" w:hAnsi="Times New Roman" w:cs="Times New Roman"/>
          <w:sz w:val="24"/>
        </w:rPr>
      </w:pPr>
      <w:r>
        <w:rPr>
          <w:rFonts w:ascii="Times New Roman" w:hAnsi="Times New Roman" w:cs="Times New Roman"/>
          <w:sz w:val="24"/>
        </w:rPr>
        <w:tab/>
      </w:r>
      <w:r w:rsidR="000C0BBD" w:rsidRPr="007859D4">
        <w:rPr>
          <w:rFonts w:ascii="Times New Roman" w:hAnsi="Times New Roman" w:cs="Times New Roman"/>
          <w:sz w:val="24"/>
        </w:rPr>
        <w:t>Communication is the most crucial aspect of a business because it lays the foundation upon which other factors, like operations and investment rest. Other elements that are greatly influenced by communication is the growth and stability of a company.  Communication helps the stakeholders understand their role in the market space, and it helps customers understand how a specific product or item fulfills their needs</w:t>
      </w:r>
      <w:r w:rsidR="000738EC" w:rsidRPr="007859D4">
        <w:rPr>
          <w:rFonts w:ascii="Times New Roman" w:hAnsi="Times New Roman" w:cs="Times New Roman"/>
          <w:sz w:val="24"/>
        </w:rPr>
        <w:t xml:space="preserve"> (Brown &amp; Cano, 2012)</w:t>
      </w:r>
      <w:r w:rsidR="000C0BBD" w:rsidRPr="007859D4">
        <w:rPr>
          <w:rFonts w:ascii="Times New Roman" w:hAnsi="Times New Roman" w:cs="Times New Roman"/>
          <w:sz w:val="24"/>
        </w:rPr>
        <w:t xml:space="preserve">. The need for communication is so high that there are specific agencies that specialize in communication management and strategies. Companies strive to show themselves in the market through communication and increase the strength of their companies. The 20th and 21st century unveiled new forms of communication that revolutionized the trade industry. Initially, stable companies thought that the new ways of communication through press releases and advertisements were expensive, and they chose to ignore the new wave. They stuck to the old form of communication, and the repercussions were devastating, and some companies had to close down entirely due to the reduction of their market shares. </w:t>
      </w:r>
    </w:p>
    <w:p w:rsidR="000C0BBD" w:rsidRPr="007859D4" w:rsidRDefault="005A3296" w:rsidP="007859D4">
      <w:pPr>
        <w:spacing w:after="0" w:line="480" w:lineRule="auto"/>
        <w:rPr>
          <w:rFonts w:ascii="Times New Roman" w:hAnsi="Times New Roman" w:cs="Times New Roman"/>
          <w:sz w:val="24"/>
        </w:rPr>
      </w:pPr>
      <w:r>
        <w:rPr>
          <w:rFonts w:ascii="Times New Roman" w:hAnsi="Times New Roman" w:cs="Times New Roman"/>
          <w:sz w:val="24"/>
        </w:rPr>
        <w:tab/>
      </w:r>
      <w:r w:rsidR="000C0BBD" w:rsidRPr="007859D4">
        <w:rPr>
          <w:rFonts w:ascii="Times New Roman" w:hAnsi="Times New Roman" w:cs="Times New Roman"/>
          <w:sz w:val="24"/>
        </w:rPr>
        <w:t>The communication aspect of a business is intricate, and while other elements like innovation, objectives, mission, and vision may change, communication remains paramount. However, there are two sides to communication, and it may be detrimental or beneficial to a company. These outcomes depend on the way a communication message is structured and the channels that will be used to convey the information</w:t>
      </w:r>
      <w:r w:rsidR="000738EC" w:rsidRPr="007859D4">
        <w:rPr>
          <w:rFonts w:ascii="Times New Roman" w:hAnsi="Times New Roman" w:cs="Times New Roman"/>
          <w:sz w:val="24"/>
        </w:rPr>
        <w:t xml:space="preserve"> (Carstensen &amp; Schmidt, 2016)</w:t>
      </w:r>
      <w:r w:rsidR="000C0BBD" w:rsidRPr="007859D4">
        <w:rPr>
          <w:rFonts w:ascii="Times New Roman" w:hAnsi="Times New Roman" w:cs="Times New Roman"/>
          <w:sz w:val="24"/>
        </w:rPr>
        <w:t xml:space="preserve">. The matter is intricate because multiple variables lead to the equation. Language and presentation lay the basis of communication, and once a company decides to pursue a specific communication channel, they must ensure that the message is well researched. Lack of communication is also a way of conveying a message, and sometimes companies have to juggle on the instances to speak </w:t>
      </w:r>
      <w:r w:rsidR="000C0BBD" w:rsidRPr="007859D4">
        <w:rPr>
          <w:rFonts w:ascii="Times New Roman" w:hAnsi="Times New Roman" w:cs="Times New Roman"/>
          <w:sz w:val="24"/>
        </w:rPr>
        <w:lastRenderedPageBreak/>
        <w:t xml:space="preserve">out or remain silent. The cases are not confined to a specific outcome; companies or organizations have to analyze the implications of the message. A company only speaks when it is sure of positive results and not negative publicity. Although some companies may choose to remain silent, they always look for agencies that can communicate their message without directly stating the source of information. This stunt is crafted to fill the information void that may arise when a company fears explaining itself in light of negative publicity. </w:t>
      </w:r>
    </w:p>
    <w:p w:rsidR="000C0BBD" w:rsidRPr="005A3296" w:rsidRDefault="005A3296" w:rsidP="007859D4">
      <w:pPr>
        <w:spacing w:after="0" w:line="480" w:lineRule="auto"/>
        <w:rPr>
          <w:rFonts w:ascii="Times New Roman" w:hAnsi="Times New Roman" w:cs="Times New Roman"/>
          <w:b/>
          <w:sz w:val="24"/>
        </w:rPr>
      </w:pPr>
      <w:r>
        <w:rPr>
          <w:rFonts w:ascii="Times New Roman" w:hAnsi="Times New Roman" w:cs="Times New Roman"/>
          <w:b/>
          <w:sz w:val="24"/>
        </w:rPr>
        <w:t>Silent A</w:t>
      </w:r>
      <w:r w:rsidR="000C0BBD" w:rsidRPr="005A3296">
        <w:rPr>
          <w:rFonts w:ascii="Times New Roman" w:hAnsi="Times New Roman" w:cs="Times New Roman"/>
          <w:b/>
          <w:sz w:val="24"/>
        </w:rPr>
        <w:t>pproach</w:t>
      </w:r>
    </w:p>
    <w:p w:rsidR="000C0BBD" w:rsidRPr="007859D4" w:rsidRDefault="005A3296" w:rsidP="007859D4">
      <w:pPr>
        <w:spacing w:after="0" w:line="480" w:lineRule="auto"/>
        <w:rPr>
          <w:rFonts w:ascii="Times New Roman" w:hAnsi="Times New Roman" w:cs="Times New Roman"/>
          <w:sz w:val="24"/>
        </w:rPr>
      </w:pPr>
      <w:r>
        <w:rPr>
          <w:rFonts w:ascii="Times New Roman" w:hAnsi="Times New Roman" w:cs="Times New Roman"/>
          <w:sz w:val="24"/>
        </w:rPr>
        <w:tab/>
      </w:r>
      <w:r w:rsidR="000C0BBD" w:rsidRPr="007859D4">
        <w:rPr>
          <w:rFonts w:ascii="Times New Roman" w:hAnsi="Times New Roman" w:cs="Times New Roman"/>
          <w:sz w:val="24"/>
        </w:rPr>
        <w:t>There are some instances where a company may risk being sued for breaking business rules that govern the safety and quality of products or services. These cases may be rare, but admitting that there were faults in the systems or that prior tests had recommended addition or subtraction of specific components. The company will be accepting liabilities, and it may incur a lot of damage costs</w:t>
      </w:r>
      <w:r w:rsidR="000738EC" w:rsidRPr="007859D4">
        <w:rPr>
          <w:rFonts w:ascii="Times New Roman" w:hAnsi="Times New Roman" w:cs="Times New Roman"/>
          <w:sz w:val="24"/>
        </w:rPr>
        <w:t xml:space="preserve"> (May, 2012)</w:t>
      </w:r>
      <w:r w:rsidR="000C0BBD" w:rsidRPr="007859D4">
        <w:rPr>
          <w:rFonts w:ascii="Times New Roman" w:hAnsi="Times New Roman" w:cs="Times New Roman"/>
          <w:sz w:val="24"/>
        </w:rPr>
        <w:t>. Healthcare standards are the most contentious issue, and companies that deal with edible products are held with the high responsibility of ensuring that their customers get the best products. The ingredient levels are recommended on specific measurements, and adding the scale without informing the authorities may lead to devastating effects</w:t>
      </w:r>
      <w:r w:rsidR="000738EC" w:rsidRPr="007859D4">
        <w:rPr>
          <w:rFonts w:ascii="Times New Roman" w:hAnsi="Times New Roman" w:cs="Times New Roman"/>
          <w:sz w:val="24"/>
        </w:rPr>
        <w:t xml:space="preserve"> (Le, Teo, Pang, Li &amp; Goh, 2019)</w:t>
      </w:r>
      <w:r w:rsidR="000C0BBD" w:rsidRPr="007859D4">
        <w:rPr>
          <w:rFonts w:ascii="Times New Roman" w:hAnsi="Times New Roman" w:cs="Times New Roman"/>
          <w:sz w:val="24"/>
        </w:rPr>
        <w:t xml:space="preserve">. Consumers are not always aware of the required standards, and violations usually surface when such products cause a health epidemic. When a product causes health complications to its consumers, it is the role of government agencies to investigate the matter and report to the relevant authorities before asking the liable companies to be responsible. The failing of a company ends when it relays information that its products failed to meet the set health standards, and hence they can be recalled. After such an announcement, investigations are concluded, and lawsuits are filed. No matter how brilliant and remorseful the messages are structured, companies that choose to speak suffer devastating effects that taint the </w:t>
      </w:r>
      <w:r w:rsidR="000C0BBD" w:rsidRPr="007859D4">
        <w:rPr>
          <w:rFonts w:ascii="Times New Roman" w:hAnsi="Times New Roman" w:cs="Times New Roman"/>
          <w:sz w:val="24"/>
        </w:rPr>
        <w:lastRenderedPageBreak/>
        <w:t xml:space="preserve">brand and lower their credibility score in the industry it operates within. Many companies have declared bankruptcy after they broke the silence and informed the public of their role in the crisis. </w:t>
      </w:r>
    </w:p>
    <w:p w:rsidR="000C0BBD" w:rsidRPr="005A3296" w:rsidRDefault="000C0BBD" w:rsidP="007859D4">
      <w:pPr>
        <w:spacing w:after="0" w:line="480" w:lineRule="auto"/>
        <w:rPr>
          <w:rFonts w:ascii="Times New Roman" w:hAnsi="Times New Roman" w:cs="Times New Roman"/>
          <w:b/>
          <w:sz w:val="24"/>
        </w:rPr>
      </w:pPr>
      <w:r w:rsidRPr="005A3296">
        <w:rPr>
          <w:rFonts w:ascii="Times New Roman" w:hAnsi="Times New Roman" w:cs="Times New Roman"/>
          <w:b/>
          <w:sz w:val="24"/>
        </w:rPr>
        <w:t>Vocal</w:t>
      </w:r>
    </w:p>
    <w:p w:rsidR="000C0BBD" w:rsidRPr="007859D4" w:rsidRDefault="005A3296" w:rsidP="007859D4">
      <w:pPr>
        <w:spacing w:after="0" w:line="480" w:lineRule="auto"/>
        <w:rPr>
          <w:rFonts w:ascii="Times New Roman" w:hAnsi="Times New Roman" w:cs="Times New Roman"/>
          <w:sz w:val="24"/>
        </w:rPr>
      </w:pPr>
      <w:r>
        <w:rPr>
          <w:rFonts w:ascii="Times New Roman" w:hAnsi="Times New Roman" w:cs="Times New Roman"/>
          <w:sz w:val="24"/>
        </w:rPr>
        <w:tab/>
      </w:r>
      <w:r w:rsidR="000C0BBD" w:rsidRPr="007859D4">
        <w:rPr>
          <w:rFonts w:ascii="Times New Roman" w:hAnsi="Times New Roman" w:cs="Times New Roman"/>
          <w:sz w:val="24"/>
        </w:rPr>
        <w:t>A company will only choose to be vocal if it is trying to create awareness about its brand. This effort is directed towards boosting sales and, eventually, the revenues of the companies. There two specific times that people get to know of a company when the companies are against a policy or regulation that undermines their freedom or reduces their revenues through taxes and when a company is advertising a product. Other common instances that companies choose to be vocal is when they are advocating for social endeavors like climate action through planting trees or feeding the homeless. These actions may seem philanthropic, but they are related to boosting brand awareness, and the success or failure of vocalism is always measured against company revenues</w:t>
      </w:r>
      <w:r w:rsidR="000738EC" w:rsidRPr="007859D4">
        <w:rPr>
          <w:rFonts w:ascii="Times New Roman" w:hAnsi="Times New Roman" w:cs="Times New Roman"/>
          <w:sz w:val="24"/>
        </w:rPr>
        <w:t xml:space="preserve"> (Nguyen, 2016)</w:t>
      </w:r>
      <w:r w:rsidR="000C0BBD" w:rsidRPr="007859D4">
        <w:rPr>
          <w:rFonts w:ascii="Times New Roman" w:hAnsi="Times New Roman" w:cs="Times New Roman"/>
          <w:sz w:val="24"/>
        </w:rPr>
        <w:t xml:space="preserve">. Apart from thriving in such settings that require outside forces like the government for their needs to be addressed, a company may choose to be vocal about its internal affairs by revealing statements about their financial returns. Similarly, this activity is always directed towards getting more investors for the company. In the case of a crisis that threatens to display the incompetence of a company or poor quality of its products, companies choose to stay quiet and let confusing narratives play in the mind of its customers. </w:t>
      </w:r>
    </w:p>
    <w:p w:rsidR="005A3296" w:rsidRDefault="005A3296" w:rsidP="007859D4">
      <w:pPr>
        <w:spacing w:after="0" w:line="480" w:lineRule="auto"/>
        <w:rPr>
          <w:rFonts w:ascii="Times New Roman" w:hAnsi="Times New Roman" w:cs="Times New Roman"/>
          <w:sz w:val="24"/>
        </w:rPr>
      </w:pPr>
    </w:p>
    <w:p w:rsidR="005A3296" w:rsidRDefault="005A3296" w:rsidP="007859D4">
      <w:pPr>
        <w:spacing w:after="0" w:line="480" w:lineRule="auto"/>
        <w:rPr>
          <w:rFonts w:ascii="Times New Roman" w:hAnsi="Times New Roman" w:cs="Times New Roman"/>
          <w:sz w:val="24"/>
        </w:rPr>
      </w:pPr>
    </w:p>
    <w:p w:rsidR="005A3296" w:rsidRDefault="005A3296" w:rsidP="007859D4">
      <w:pPr>
        <w:spacing w:after="0" w:line="480" w:lineRule="auto"/>
        <w:rPr>
          <w:rFonts w:ascii="Times New Roman" w:hAnsi="Times New Roman" w:cs="Times New Roman"/>
          <w:sz w:val="24"/>
        </w:rPr>
      </w:pPr>
    </w:p>
    <w:p w:rsidR="005A3296" w:rsidRDefault="005A3296" w:rsidP="007859D4">
      <w:pPr>
        <w:spacing w:after="0" w:line="480" w:lineRule="auto"/>
        <w:rPr>
          <w:rFonts w:ascii="Times New Roman" w:hAnsi="Times New Roman" w:cs="Times New Roman"/>
          <w:sz w:val="24"/>
        </w:rPr>
      </w:pPr>
    </w:p>
    <w:p w:rsidR="005A3296" w:rsidRDefault="005A3296" w:rsidP="007859D4">
      <w:pPr>
        <w:spacing w:after="0" w:line="480" w:lineRule="auto"/>
        <w:rPr>
          <w:rFonts w:ascii="Times New Roman" w:hAnsi="Times New Roman" w:cs="Times New Roman"/>
          <w:sz w:val="24"/>
        </w:rPr>
      </w:pPr>
    </w:p>
    <w:p w:rsidR="001E1DB3" w:rsidRPr="007859D4" w:rsidRDefault="000C0BBD" w:rsidP="005A3296">
      <w:pPr>
        <w:spacing w:after="0" w:line="480" w:lineRule="auto"/>
        <w:jc w:val="center"/>
        <w:rPr>
          <w:rFonts w:ascii="Times New Roman" w:hAnsi="Times New Roman" w:cs="Times New Roman"/>
          <w:sz w:val="24"/>
        </w:rPr>
      </w:pPr>
      <w:r w:rsidRPr="007859D4">
        <w:rPr>
          <w:rFonts w:ascii="Times New Roman" w:hAnsi="Times New Roman" w:cs="Times New Roman"/>
          <w:sz w:val="24"/>
        </w:rPr>
        <w:lastRenderedPageBreak/>
        <w:t>References</w:t>
      </w:r>
    </w:p>
    <w:p w:rsidR="000738EC" w:rsidRPr="007859D4" w:rsidRDefault="000738EC" w:rsidP="007859D4">
      <w:pPr>
        <w:spacing w:after="0" w:line="480" w:lineRule="auto"/>
        <w:rPr>
          <w:rFonts w:ascii="Times New Roman" w:hAnsi="Times New Roman" w:cs="Times New Roman"/>
          <w:sz w:val="24"/>
        </w:rPr>
      </w:pPr>
      <w:r w:rsidRPr="007859D4">
        <w:rPr>
          <w:rFonts w:ascii="Times New Roman" w:hAnsi="Times New Roman" w:cs="Times New Roman"/>
          <w:sz w:val="24"/>
        </w:rPr>
        <w:t xml:space="preserve">Brown, E. M., &amp; Cano, P. (2012). 350 CASE STUDIES IN ORGANIZATIONAL </w:t>
      </w:r>
      <w:r w:rsidR="005A3296">
        <w:rPr>
          <w:rFonts w:ascii="Times New Roman" w:hAnsi="Times New Roman" w:cs="Times New Roman"/>
          <w:sz w:val="24"/>
        </w:rPr>
        <w:tab/>
      </w:r>
      <w:r w:rsidRPr="007859D4">
        <w:rPr>
          <w:rFonts w:ascii="Times New Roman" w:hAnsi="Times New Roman" w:cs="Times New Roman"/>
          <w:sz w:val="24"/>
        </w:rPr>
        <w:t xml:space="preserve">COMMUNICATION. Case Studies in Organizational Communication: Ethical </w:t>
      </w:r>
      <w:r w:rsidR="005A3296">
        <w:rPr>
          <w:rFonts w:ascii="Times New Roman" w:hAnsi="Times New Roman" w:cs="Times New Roman"/>
          <w:sz w:val="24"/>
        </w:rPr>
        <w:tab/>
      </w:r>
      <w:r w:rsidRPr="007859D4">
        <w:rPr>
          <w:rFonts w:ascii="Times New Roman" w:hAnsi="Times New Roman" w:cs="Times New Roman"/>
          <w:sz w:val="24"/>
        </w:rPr>
        <w:t>Perspectives and Practices, 349.</w:t>
      </w:r>
    </w:p>
    <w:p w:rsidR="000738EC" w:rsidRPr="007859D4" w:rsidRDefault="000738EC" w:rsidP="007859D4">
      <w:pPr>
        <w:spacing w:after="0" w:line="480" w:lineRule="auto"/>
        <w:rPr>
          <w:rFonts w:ascii="Times New Roman" w:hAnsi="Times New Roman" w:cs="Times New Roman"/>
          <w:sz w:val="24"/>
        </w:rPr>
      </w:pPr>
      <w:r w:rsidRPr="007859D4">
        <w:rPr>
          <w:rFonts w:ascii="Times New Roman" w:hAnsi="Times New Roman" w:cs="Times New Roman"/>
          <w:sz w:val="24"/>
        </w:rPr>
        <w:t xml:space="preserve">Carstensen, M. B., &amp; Schmidt, V. A. (2016). Power through, over and in ideas: conceptualizing </w:t>
      </w:r>
      <w:r w:rsidR="005A3296">
        <w:rPr>
          <w:rFonts w:ascii="Times New Roman" w:hAnsi="Times New Roman" w:cs="Times New Roman"/>
          <w:sz w:val="24"/>
        </w:rPr>
        <w:tab/>
      </w:r>
      <w:r w:rsidRPr="007859D4">
        <w:rPr>
          <w:rFonts w:ascii="Times New Roman" w:hAnsi="Times New Roman" w:cs="Times New Roman"/>
          <w:sz w:val="24"/>
        </w:rPr>
        <w:t xml:space="preserve">ideational power in discursive institutionalism. Journal of European Public Policy, 23(3), </w:t>
      </w:r>
      <w:r w:rsidR="005A3296">
        <w:rPr>
          <w:rFonts w:ascii="Times New Roman" w:hAnsi="Times New Roman" w:cs="Times New Roman"/>
          <w:sz w:val="24"/>
        </w:rPr>
        <w:tab/>
      </w:r>
      <w:r w:rsidRPr="007859D4">
        <w:rPr>
          <w:rFonts w:ascii="Times New Roman" w:hAnsi="Times New Roman" w:cs="Times New Roman"/>
          <w:sz w:val="24"/>
        </w:rPr>
        <w:t xml:space="preserve">318-337. </w:t>
      </w:r>
    </w:p>
    <w:p w:rsidR="000738EC" w:rsidRPr="007859D4" w:rsidRDefault="000738EC" w:rsidP="007859D4">
      <w:pPr>
        <w:spacing w:after="0" w:line="480" w:lineRule="auto"/>
        <w:rPr>
          <w:rFonts w:ascii="Times New Roman" w:hAnsi="Times New Roman" w:cs="Times New Roman"/>
          <w:sz w:val="24"/>
        </w:rPr>
      </w:pPr>
      <w:r w:rsidRPr="007859D4">
        <w:rPr>
          <w:rFonts w:ascii="Times New Roman" w:hAnsi="Times New Roman" w:cs="Times New Roman"/>
          <w:sz w:val="24"/>
        </w:rPr>
        <w:t xml:space="preserve">Le, P. D., Teo, H. X., Pang, A., Li, Y., &amp; Goh, C. Q. (2019). When is silence golden? The use of </w:t>
      </w:r>
      <w:r w:rsidR="005A3296">
        <w:rPr>
          <w:rFonts w:ascii="Times New Roman" w:hAnsi="Times New Roman" w:cs="Times New Roman"/>
          <w:sz w:val="24"/>
        </w:rPr>
        <w:tab/>
      </w:r>
      <w:r w:rsidRPr="007859D4">
        <w:rPr>
          <w:rFonts w:ascii="Times New Roman" w:hAnsi="Times New Roman" w:cs="Times New Roman"/>
          <w:sz w:val="24"/>
        </w:rPr>
        <w:t xml:space="preserve">strategic silence in crisis communication. Corporate Communications: An International </w:t>
      </w:r>
      <w:r w:rsidR="005A3296">
        <w:rPr>
          <w:rFonts w:ascii="Times New Roman" w:hAnsi="Times New Roman" w:cs="Times New Roman"/>
          <w:sz w:val="24"/>
        </w:rPr>
        <w:tab/>
      </w:r>
      <w:r w:rsidRPr="007859D4">
        <w:rPr>
          <w:rFonts w:ascii="Times New Roman" w:hAnsi="Times New Roman" w:cs="Times New Roman"/>
          <w:sz w:val="24"/>
        </w:rPr>
        <w:t xml:space="preserve">Journal, 24(1), 162-178. </w:t>
      </w:r>
    </w:p>
    <w:p w:rsidR="000C0BBD" w:rsidRPr="007859D4" w:rsidRDefault="000738EC" w:rsidP="007859D4">
      <w:pPr>
        <w:spacing w:after="0" w:line="480" w:lineRule="auto"/>
        <w:rPr>
          <w:rFonts w:ascii="Times New Roman" w:hAnsi="Times New Roman" w:cs="Times New Roman"/>
          <w:sz w:val="24"/>
        </w:rPr>
      </w:pPr>
      <w:r w:rsidRPr="007859D4">
        <w:rPr>
          <w:rFonts w:ascii="Times New Roman" w:hAnsi="Times New Roman" w:cs="Times New Roman"/>
          <w:sz w:val="24"/>
        </w:rPr>
        <w:t xml:space="preserve">May, S. (Ed.). (2012). Case studies in organizational communication: Ethical perspectives and </w:t>
      </w:r>
      <w:r w:rsidR="005A3296">
        <w:rPr>
          <w:rFonts w:ascii="Times New Roman" w:hAnsi="Times New Roman" w:cs="Times New Roman"/>
          <w:sz w:val="24"/>
        </w:rPr>
        <w:tab/>
      </w:r>
      <w:r w:rsidRPr="007859D4">
        <w:rPr>
          <w:rFonts w:ascii="Times New Roman" w:hAnsi="Times New Roman" w:cs="Times New Roman"/>
          <w:sz w:val="24"/>
        </w:rPr>
        <w:t>practices. Sage Publications.</w:t>
      </w:r>
    </w:p>
    <w:p w:rsidR="000738EC" w:rsidRPr="007859D4" w:rsidRDefault="000738EC" w:rsidP="007859D4">
      <w:pPr>
        <w:spacing w:after="0" w:line="480" w:lineRule="auto"/>
        <w:rPr>
          <w:rFonts w:ascii="Times New Roman" w:hAnsi="Times New Roman" w:cs="Times New Roman"/>
          <w:sz w:val="24"/>
        </w:rPr>
      </w:pPr>
      <w:r w:rsidRPr="007859D4">
        <w:rPr>
          <w:rFonts w:ascii="Times New Roman" w:hAnsi="Times New Roman" w:cs="Times New Roman"/>
          <w:sz w:val="24"/>
        </w:rPr>
        <w:t xml:space="preserve">Nguyen, T. N. (2016). Preventing Corporate Fiascos: Beyond the Institutions. In Preventing </w:t>
      </w:r>
      <w:r w:rsidR="005A3296">
        <w:rPr>
          <w:rFonts w:ascii="Times New Roman" w:hAnsi="Times New Roman" w:cs="Times New Roman"/>
          <w:sz w:val="24"/>
        </w:rPr>
        <w:tab/>
      </w:r>
      <w:r w:rsidRPr="007859D4">
        <w:rPr>
          <w:rFonts w:ascii="Times New Roman" w:hAnsi="Times New Roman" w:cs="Times New Roman"/>
          <w:sz w:val="24"/>
        </w:rPr>
        <w:t>Corporate Fiascos (pp. 109-117). Palgrave Macmillan, New York.</w:t>
      </w:r>
    </w:p>
    <w:sectPr w:rsidR="000738EC" w:rsidRPr="007859D4" w:rsidSect="005A32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633" w:rsidRDefault="00445633" w:rsidP="005A3296">
      <w:pPr>
        <w:spacing w:after="0" w:line="240" w:lineRule="auto"/>
      </w:pPr>
      <w:r>
        <w:separator/>
      </w:r>
    </w:p>
  </w:endnote>
  <w:endnote w:type="continuationSeparator" w:id="0">
    <w:p w:rsidR="00445633" w:rsidRDefault="00445633" w:rsidP="005A3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633" w:rsidRDefault="00445633" w:rsidP="005A3296">
      <w:pPr>
        <w:spacing w:after="0" w:line="240" w:lineRule="auto"/>
      </w:pPr>
      <w:r>
        <w:separator/>
      </w:r>
    </w:p>
  </w:footnote>
  <w:footnote w:type="continuationSeparator" w:id="0">
    <w:p w:rsidR="00445633" w:rsidRDefault="00445633" w:rsidP="005A32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296" w:rsidRPr="005A3296" w:rsidRDefault="005A3296" w:rsidP="005A3296">
    <w:pPr>
      <w:pStyle w:val="Header"/>
      <w:jc w:val="right"/>
      <w:rPr>
        <w:rFonts w:ascii="Times New Roman" w:hAnsi="Times New Roman" w:cs="Times New Roman"/>
        <w:sz w:val="24"/>
      </w:rPr>
    </w:pPr>
    <w:r w:rsidRPr="005A3296">
      <w:rPr>
        <w:rFonts w:ascii="Times New Roman" w:hAnsi="Times New Roman" w:cs="Times New Roman"/>
        <w:sz w:val="24"/>
      </w:rPr>
      <w:t>COMMUNICATION</w:t>
    </w:r>
    <w:r w:rsidRPr="005A3296">
      <w:rPr>
        <w:rFonts w:ascii="Times New Roman" w:hAnsi="Times New Roman" w:cs="Times New Roman"/>
        <w:sz w:val="24"/>
      </w:rPr>
      <w:tab/>
    </w:r>
    <w:r w:rsidRPr="005A3296">
      <w:rPr>
        <w:rFonts w:ascii="Times New Roman" w:hAnsi="Times New Roman" w:cs="Times New Roman"/>
        <w:sz w:val="24"/>
      </w:rPr>
      <w:tab/>
    </w:r>
    <w:sdt>
      <w:sdtPr>
        <w:rPr>
          <w:rFonts w:ascii="Times New Roman" w:hAnsi="Times New Roman" w:cs="Times New Roman"/>
          <w:sz w:val="24"/>
        </w:rPr>
        <w:id w:val="-1504884535"/>
        <w:docPartObj>
          <w:docPartGallery w:val="Page Numbers (Top of Page)"/>
          <w:docPartUnique/>
        </w:docPartObj>
      </w:sdtPr>
      <w:sdtEndPr>
        <w:rPr>
          <w:noProof/>
        </w:rPr>
      </w:sdtEndPr>
      <w:sdtContent>
        <w:r w:rsidRPr="005A3296">
          <w:rPr>
            <w:rFonts w:ascii="Times New Roman" w:hAnsi="Times New Roman" w:cs="Times New Roman"/>
            <w:sz w:val="24"/>
          </w:rPr>
          <w:fldChar w:fldCharType="begin"/>
        </w:r>
        <w:r w:rsidRPr="005A3296">
          <w:rPr>
            <w:rFonts w:ascii="Times New Roman" w:hAnsi="Times New Roman" w:cs="Times New Roman"/>
            <w:sz w:val="24"/>
          </w:rPr>
          <w:instrText xml:space="preserve"> PAGE   \* MERGEFORMAT </w:instrText>
        </w:r>
        <w:r w:rsidRPr="005A3296">
          <w:rPr>
            <w:rFonts w:ascii="Times New Roman" w:hAnsi="Times New Roman" w:cs="Times New Roman"/>
            <w:sz w:val="24"/>
          </w:rPr>
          <w:fldChar w:fldCharType="separate"/>
        </w:r>
        <w:r w:rsidR="00BE3E5F">
          <w:rPr>
            <w:rFonts w:ascii="Times New Roman" w:hAnsi="Times New Roman" w:cs="Times New Roman"/>
            <w:noProof/>
            <w:sz w:val="24"/>
          </w:rPr>
          <w:t>4</w:t>
        </w:r>
        <w:r w:rsidRPr="005A329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296" w:rsidRPr="005A3296" w:rsidRDefault="005A3296" w:rsidP="005A3296">
    <w:pPr>
      <w:pStyle w:val="Header"/>
      <w:jc w:val="right"/>
      <w:rPr>
        <w:rFonts w:ascii="Times New Roman" w:hAnsi="Times New Roman" w:cs="Times New Roman"/>
        <w:sz w:val="24"/>
      </w:rPr>
    </w:pPr>
    <w:r w:rsidRPr="005A3296">
      <w:rPr>
        <w:rFonts w:ascii="Times New Roman" w:hAnsi="Times New Roman" w:cs="Times New Roman"/>
        <w:sz w:val="24"/>
      </w:rPr>
      <w:t>Running head: ORGANIZATION COMMUNICATION</w:t>
    </w:r>
    <w:r w:rsidRPr="005A3296">
      <w:rPr>
        <w:rFonts w:ascii="Times New Roman" w:hAnsi="Times New Roman" w:cs="Times New Roman"/>
        <w:sz w:val="24"/>
      </w:rPr>
      <w:tab/>
    </w:r>
    <w:sdt>
      <w:sdtPr>
        <w:rPr>
          <w:rFonts w:ascii="Times New Roman" w:hAnsi="Times New Roman" w:cs="Times New Roman"/>
          <w:sz w:val="24"/>
        </w:rPr>
        <w:id w:val="1202899612"/>
        <w:docPartObj>
          <w:docPartGallery w:val="Page Numbers (Top of Page)"/>
          <w:docPartUnique/>
        </w:docPartObj>
      </w:sdtPr>
      <w:sdtEndPr>
        <w:rPr>
          <w:noProof/>
        </w:rPr>
      </w:sdtEndPr>
      <w:sdtContent>
        <w:r w:rsidRPr="005A3296">
          <w:rPr>
            <w:rFonts w:ascii="Times New Roman" w:hAnsi="Times New Roman" w:cs="Times New Roman"/>
            <w:sz w:val="24"/>
          </w:rPr>
          <w:fldChar w:fldCharType="begin"/>
        </w:r>
        <w:r w:rsidRPr="005A3296">
          <w:rPr>
            <w:rFonts w:ascii="Times New Roman" w:hAnsi="Times New Roman" w:cs="Times New Roman"/>
            <w:sz w:val="24"/>
          </w:rPr>
          <w:instrText xml:space="preserve"> PAGE   \* MERGEFORMAT </w:instrText>
        </w:r>
        <w:r w:rsidRPr="005A3296">
          <w:rPr>
            <w:rFonts w:ascii="Times New Roman" w:hAnsi="Times New Roman" w:cs="Times New Roman"/>
            <w:sz w:val="24"/>
          </w:rPr>
          <w:fldChar w:fldCharType="separate"/>
        </w:r>
        <w:r w:rsidR="00BE3E5F">
          <w:rPr>
            <w:rFonts w:ascii="Times New Roman" w:hAnsi="Times New Roman" w:cs="Times New Roman"/>
            <w:noProof/>
            <w:sz w:val="24"/>
          </w:rPr>
          <w:t>1</w:t>
        </w:r>
        <w:r w:rsidRPr="005A329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7E1"/>
    <w:rsid w:val="000738EC"/>
    <w:rsid w:val="000C0BBD"/>
    <w:rsid w:val="001E1DB3"/>
    <w:rsid w:val="00445633"/>
    <w:rsid w:val="00462C81"/>
    <w:rsid w:val="005A3296"/>
    <w:rsid w:val="006247B7"/>
    <w:rsid w:val="007859D4"/>
    <w:rsid w:val="009267E1"/>
    <w:rsid w:val="009426BC"/>
    <w:rsid w:val="00AD7133"/>
    <w:rsid w:val="00B77511"/>
    <w:rsid w:val="00BE3E5F"/>
    <w:rsid w:val="00C62FC2"/>
    <w:rsid w:val="00DF6E06"/>
    <w:rsid w:val="00EC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296"/>
  </w:style>
  <w:style w:type="paragraph" w:styleId="Footer">
    <w:name w:val="footer"/>
    <w:basedOn w:val="Normal"/>
    <w:link w:val="FooterChar"/>
    <w:uiPriority w:val="99"/>
    <w:unhideWhenUsed/>
    <w:rsid w:val="005A3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2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296"/>
  </w:style>
  <w:style w:type="paragraph" w:styleId="Footer">
    <w:name w:val="footer"/>
    <w:basedOn w:val="Normal"/>
    <w:link w:val="FooterChar"/>
    <w:uiPriority w:val="99"/>
    <w:unhideWhenUsed/>
    <w:rsid w:val="005A3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2019-11-03T00:25:00Z</dcterms:created>
  <dcterms:modified xsi:type="dcterms:W3CDTF">2019-11-03T00:25:00Z</dcterms:modified>
</cp:coreProperties>
</file>