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034FA" w14:textId="77777777" w:rsidR="00CA5FAA" w:rsidRPr="00CA5FAA" w:rsidRDefault="00CA5FAA" w:rsidP="00CA5FAA">
      <w:pPr>
        <w:spacing w:after="0" w:line="345" w:lineRule="atLeast"/>
        <w:outlineLvl w:val="1"/>
        <w:rPr>
          <w:rFonts w:ascii="Helvetica" w:eastAsia="Times New Roman" w:hAnsi="Helvetica" w:cs="Helvetica"/>
          <w:b/>
          <w:bCs/>
          <w:color w:val="AB0520"/>
          <w:sz w:val="36"/>
          <w:szCs w:val="36"/>
        </w:rPr>
      </w:pPr>
      <w:r w:rsidRPr="00CA5FAA">
        <w:rPr>
          <w:rFonts w:ascii="Helvetica" w:eastAsia="Times New Roman" w:hAnsi="Helvetica" w:cs="Helvetica"/>
          <w:b/>
          <w:bCs/>
          <w:color w:val="AB0520"/>
          <w:sz w:val="36"/>
          <w:szCs w:val="36"/>
        </w:rPr>
        <w:fldChar w:fldCharType="begin"/>
      </w:r>
      <w:r w:rsidRPr="00CA5FAA">
        <w:rPr>
          <w:rFonts w:ascii="Helvetica" w:eastAsia="Times New Roman" w:hAnsi="Helvetica" w:cs="Helvetica"/>
          <w:b/>
          <w:bCs/>
          <w:color w:val="AB0520"/>
          <w:sz w:val="36"/>
          <w:szCs w:val="36"/>
        </w:rPr>
        <w:instrText xml:space="preserve"> HYPERLINK "https://ashford.instructure.com/courses/84444/users/218943" \o "Author's name" </w:instrText>
      </w:r>
      <w:r w:rsidRPr="00CA5FAA">
        <w:rPr>
          <w:rFonts w:ascii="Helvetica" w:eastAsia="Times New Roman" w:hAnsi="Helvetica" w:cs="Helvetica"/>
          <w:b/>
          <w:bCs/>
          <w:color w:val="AB0520"/>
          <w:sz w:val="36"/>
          <w:szCs w:val="36"/>
        </w:rPr>
        <w:fldChar w:fldCharType="separate"/>
      </w:r>
      <w:r w:rsidRPr="00CA5FAA">
        <w:rPr>
          <w:rFonts w:ascii="Helvetica" w:eastAsia="Times New Roman" w:hAnsi="Helvetica" w:cs="Helvetica"/>
          <w:b/>
          <w:bCs/>
          <w:color w:val="0000FF"/>
          <w:sz w:val="36"/>
          <w:szCs w:val="36"/>
          <w:u w:val="single"/>
        </w:rPr>
        <w:t>April White</w:t>
      </w:r>
      <w:r w:rsidRPr="00CA5FAA">
        <w:rPr>
          <w:rFonts w:ascii="Helvetica" w:eastAsia="Times New Roman" w:hAnsi="Helvetica" w:cs="Helvetica"/>
          <w:b/>
          <w:bCs/>
          <w:color w:val="AB0520"/>
          <w:sz w:val="36"/>
          <w:szCs w:val="36"/>
        </w:rPr>
        <w:fldChar w:fldCharType="end"/>
      </w:r>
    </w:p>
    <w:p w14:paraId="2F9EDDDD" w14:textId="77777777" w:rsidR="00CA5FAA" w:rsidRPr="00CA5FAA" w:rsidRDefault="00CA5FAA" w:rsidP="00CA5FAA">
      <w:pPr>
        <w:shd w:val="clear" w:color="auto" w:fill="FFFFFF"/>
        <w:spacing w:before="180" w:after="18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A structured survey allows for minimal interpretation of the questions, which makes it a great type of survey to use with mail and internet surveys where there will be no direct contact with the interviewer. Minimal interpretation should result in answers given regardless of the method for data collection. Aaker et al. (2015) describes all four data collection methods: the face-to-face interview, the mail survey, the telephone interview, and the internet interview. The benefits associated with the mail and internet-based interviews is the cost and time savings. Since using a structured survey format should result in similar results regardless of the method used for data collection, does it make sense for the client to pay the higher costs for phone interviews and face to face interviews? Face to face interviewing would cost the most and require the greatest time commitment, but there is a time when this would be the most appropriate. When doing an in-depth interview that is rich in narrative and would benefit from interviewer interaction, then it makes sense to take the costliest and most time-consuming approach. Sometimes when distance is a concern, but you still need to have that interaction between respondent and interviewer, the best option is a telephone interview, or even a video interview using one of the many video communications platforms. This option does not cost as much as the face-to-face method but is more costly than the mail and internet options. With mail and internet-based interviews, the downfall is that there is no way for the respondent to obtain clarification, if needed. However, if a structured interview is being used, the clarification will likely not be needed. For this scenario, I feel that the mail or internet data collection method is best. The internet option being the most cost effective as there is not even a need to buy stamps and generate mailings with a self-addressed stamped envelope, which may or may not be used. Internet based surveys are received immediately, no wasteful spending, can be easily sent to respondents via a link. This is definitely the most appropriate method, in my opinion, for the task at hand.</w:t>
      </w:r>
    </w:p>
    <w:p w14:paraId="7CB23A9A" w14:textId="77777777" w:rsidR="00CA5FAA" w:rsidRPr="00CA5FAA" w:rsidRDefault="00CA5FAA" w:rsidP="00CA5FAA">
      <w:pPr>
        <w:shd w:val="clear" w:color="auto" w:fill="FFFFFF"/>
        <w:spacing w:before="180" w:after="18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References</w:t>
      </w:r>
    </w:p>
    <w:p w14:paraId="14D05297" w14:textId="1E0C5298" w:rsidR="00CA5FAA" w:rsidRPr="00CA5FAA" w:rsidRDefault="00CA5FAA" w:rsidP="00CA5FAA">
      <w:pPr>
        <w:shd w:val="clear" w:color="auto" w:fill="FFFFFF"/>
        <w:spacing w:before="180"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Aaker, D. A., Kumar, V., Day, G.S., &amp; Leone, R.P. (2015). Marketing research (12th ed.). Hoboken, N.J.: John Wiley &amp; Sons</w:t>
      </w:r>
    </w:p>
    <w:p w14:paraId="3CF6789F" w14:textId="16FD1F75" w:rsidR="00822469" w:rsidRDefault="00822469" w:rsidP="00CA5FAA"/>
    <w:p w14:paraId="07AC929D" w14:textId="028152FA" w:rsidR="00CA5FAA" w:rsidRDefault="00CA5FAA" w:rsidP="00CA5FAA"/>
    <w:p w14:paraId="09E2A753" w14:textId="77777777" w:rsidR="00CA5FAA" w:rsidRPr="00CA5FAA" w:rsidRDefault="00CA5FAA" w:rsidP="00CA5FAA">
      <w:pPr>
        <w:spacing w:after="0" w:line="345" w:lineRule="atLeast"/>
        <w:outlineLvl w:val="1"/>
        <w:rPr>
          <w:rFonts w:ascii="Helvetica" w:eastAsia="Times New Roman" w:hAnsi="Helvetica" w:cs="Helvetica"/>
          <w:b/>
          <w:bCs/>
          <w:color w:val="AB0520"/>
          <w:sz w:val="36"/>
          <w:szCs w:val="36"/>
        </w:rPr>
      </w:pPr>
      <w:hyperlink r:id="rId4" w:tooltip="Author's name" w:history="1">
        <w:r w:rsidRPr="00CA5FAA">
          <w:rPr>
            <w:rFonts w:ascii="Helvetica" w:eastAsia="Times New Roman" w:hAnsi="Helvetica" w:cs="Helvetica"/>
            <w:b/>
            <w:bCs/>
            <w:color w:val="0000FF"/>
            <w:sz w:val="36"/>
            <w:szCs w:val="36"/>
            <w:u w:val="single"/>
          </w:rPr>
          <w:t>Erica Sampson</w:t>
        </w:r>
      </w:hyperlink>
    </w:p>
    <w:p w14:paraId="745CD3AC" w14:textId="77777777" w:rsidR="00CA5FAA" w:rsidRPr="00CA5FAA" w:rsidRDefault="00CA5FAA" w:rsidP="00CA5FAA">
      <w:pPr>
        <w:shd w:val="clear" w:color="auto" w:fill="FFFFFF"/>
        <w:spacing w:before="180"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Out of all the different methods, I prefer the face-to-face interview. It's an excellent primary source because it's direct information. "Anchoring (giving a response immediately) and context (describing a context in or around the problem)" (</w:t>
      </w:r>
      <w:proofErr w:type="spellStart"/>
      <w:r w:rsidRPr="00CA5FAA">
        <w:rPr>
          <w:rFonts w:ascii="Helvetica" w:eastAsia="Times New Roman" w:hAnsi="Helvetica" w:cs="Helvetica"/>
          <w:color w:val="3D494C"/>
          <w:sz w:val="24"/>
          <w:szCs w:val="24"/>
        </w:rPr>
        <w:t>Midanik</w:t>
      </w:r>
      <w:proofErr w:type="spellEnd"/>
      <w:r w:rsidRPr="00CA5FAA">
        <w:rPr>
          <w:rFonts w:ascii="Helvetica" w:eastAsia="Times New Roman" w:hAnsi="Helvetica" w:cs="Helvetica"/>
          <w:color w:val="3D494C"/>
          <w:sz w:val="24"/>
          <w:szCs w:val="24"/>
        </w:rPr>
        <w:t xml:space="preserve"> et al., 1999, p. 2). I interview people for my blog face-to-face, and they enjoy sharing their perspectives or stories. Also, I believe there is the benefit of using it for the hiring process. It's an opportunity for applicants to sell themselves in person. For liability reason, I've learned from my previous class when doing face-to-face interviews its essential to get some form of consent, either verbal or written. It helps with validation and approval.</w:t>
      </w:r>
    </w:p>
    <w:p w14:paraId="28315676" w14:textId="77777777" w:rsidR="00CA5FAA" w:rsidRPr="00CA5FAA" w:rsidRDefault="00CA5FAA" w:rsidP="00CA5FAA">
      <w:pPr>
        <w:shd w:val="clear" w:color="auto" w:fill="FFFFFF"/>
        <w:spacing w:before="180" w:after="18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lastRenderedPageBreak/>
        <w:t> </w:t>
      </w:r>
    </w:p>
    <w:p w14:paraId="07CEB2C7" w14:textId="77777777" w:rsidR="00CA5FAA" w:rsidRPr="00CA5FAA" w:rsidRDefault="00CA5FAA" w:rsidP="00CA5FAA">
      <w:pPr>
        <w:shd w:val="clear" w:color="auto" w:fill="FFFFFF"/>
        <w:spacing w:before="180"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Utilizing surveys in the mail also helps with collecting data. Mail surveys can be dispersed all over. They also allow for questions to be answered without the need for a face-to-face. There is also some downside, such as when you will receive the mail back. "Speed and quality of response are also associated with educational level and possibly age" (Green, 1996, p. 1). I drive past my mailbox numerous times before I will stop and check what's inside. If I'm not expecting specific mail, I'm likely to wait to check it. </w:t>
      </w:r>
    </w:p>
    <w:p w14:paraId="1FAD41D4" w14:textId="77777777" w:rsidR="00CA5FAA" w:rsidRPr="00CA5FAA" w:rsidRDefault="00CA5FAA" w:rsidP="00CA5FAA">
      <w:pPr>
        <w:shd w:val="clear" w:color="auto" w:fill="FFFFFF"/>
        <w:spacing w:before="180" w:after="18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 </w:t>
      </w:r>
    </w:p>
    <w:p w14:paraId="54C32B12" w14:textId="77777777" w:rsidR="00CA5FAA" w:rsidRPr="00CA5FAA" w:rsidRDefault="00CA5FAA" w:rsidP="00CA5FAA">
      <w:pPr>
        <w:shd w:val="clear" w:color="auto" w:fill="FFFFFF"/>
        <w:spacing w:before="180"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Since the pandemic, I have utilized the convenience of phone and internet interviews. I have been introduced to many apps I did not know existed prior to Covid. Both telephone and the internet have the benefit of reaching an audience. The interviews help decide what's next on the agenda.</w:t>
      </w:r>
      <w:r w:rsidRPr="00CA5FAA">
        <w:rPr>
          <w:rFonts w:ascii="Helvetica" w:eastAsia="Times New Roman" w:hAnsi="Helvetica" w:cs="Helvetica"/>
          <w:b/>
          <w:bCs/>
          <w:color w:val="3D494C"/>
          <w:sz w:val="24"/>
          <w:szCs w:val="24"/>
        </w:rPr>
        <w:t> </w:t>
      </w:r>
      <w:r w:rsidRPr="00CA5FAA">
        <w:rPr>
          <w:rFonts w:ascii="Helvetica" w:eastAsia="Times New Roman" w:hAnsi="Helvetica" w:cs="Helvetica"/>
          <w:color w:val="3D494C"/>
          <w:sz w:val="24"/>
          <w:szCs w:val="24"/>
        </w:rPr>
        <w:t>"Tactical research decisions are made once the research approach has been chosen" (Aaker et al., 2015, p. 68). A limitation of telephone interviews is the length of the questionnaires. You have to be considerate of people's times, so you ask specific questions accordingly. Also, from my experience of being on Zoom, sometimes the internet freezes or loses connection altogether. </w:t>
      </w:r>
    </w:p>
    <w:p w14:paraId="5E582F33" w14:textId="77777777" w:rsidR="00CA5FAA" w:rsidRPr="00CA5FAA" w:rsidRDefault="00CA5FAA" w:rsidP="00CA5FAA">
      <w:pPr>
        <w:shd w:val="clear" w:color="auto" w:fill="FFFFFF"/>
        <w:spacing w:before="180" w:after="18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 </w:t>
      </w:r>
    </w:p>
    <w:p w14:paraId="78179350"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References:</w:t>
      </w:r>
    </w:p>
    <w:p w14:paraId="3B7B5175"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 </w:t>
      </w:r>
    </w:p>
    <w:p w14:paraId="04F0D6D7"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Aaker, D. A., Kumar, V., Day, G.S., &amp; Leone, R.P. (2015). </w:t>
      </w:r>
      <w:hyperlink r:id="rId5" w:tgtFrame="_blank" w:tooltip="Marketing research" w:history="1">
        <w:r w:rsidRPr="00CA5FAA">
          <w:rPr>
            <w:rFonts w:ascii="Helvetica" w:eastAsia="Times New Roman" w:hAnsi="Helvetica" w:cs="Helvetica"/>
            <w:i/>
            <w:iCs/>
            <w:color w:val="0000FF"/>
            <w:sz w:val="24"/>
            <w:szCs w:val="24"/>
            <w:u w:val="single"/>
          </w:rPr>
          <w:t>Marketing research</w:t>
        </w:r>
      </w:hyperlink>
      <w:r w:rsidRPr="00CA5FAA">
        <w:rPr>
          <w:rFonts w:ascii="Helvetica" w:eastAsia="Times New Roman" w:hAnsi="Helvetica" w:cs="Helvetica"/>
          <w:color w:val="3D494C"/>
          <w:sz w:val="24"/>
          <w:szCs w:val="24"/>
        </w:rPr>
        <w:t> (12th ed.). Hoboken, N.J.: John Wiley &amp; Sons.</w:t>
      </w:r>
    </w:p>
    <w:p w14:paraId="266EA7B6"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 </w:t>
      </w:r>
    </w:p>
    <w:p w14:paraId="7E24AE08"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Green, K. E. (1996). Sociodemographic Factors and Mail Survey Response: ABSTRACT.</w:t>
      </w:r>
      <w:r w:rsidRPr="00CA5FAA">
        <w:rPr>
          <w:rFonts w:ascii="Helvetica" w:eastAsia="Times New Roman" w:hAnsi="Helvetica" w:cs="Helvetica"/>
          <w:i/>
          <w:iCs/>
          <w:color w:val="3D494C"/>
          <w:sz w:val="24"/>
          <w:szCs w:val="24"/>
        </w:rPr>
        <w:t> Psychology &amp; Marketing (1986-1998), 13</w:t>
      </w:r>
      <w:r w:rsidRPr="00CA5FAA">
        <w:rPr>
          <w:rFonts w:ascii="Helvetica" w:eastAsia="Times New Roman" w:hAnsi="Helvetica" w:cs="Helvetica"/>
          <w:color w:val="3D494C"/>
          <w:sz w:val="24"/>
          <w:szCs w:val="24"/>
        </w:rPr>
        <w:t>(2), 171. https://www-proquest-com.proxy-library.ashford.edu/scholarly-journals/sociodemographic-factors-mail-survey-response/docview/230403416/se-2?accountid=32521</w:t>
      </w:r>
    </w:p>
    <w:p w14:paraId="60355C98"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 </w:t>
      </w:r>
    </w:p>
    <w:p w14:paraId="7A2E1E70"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r w:rsidRPr="00CA5FAA">
        <w:rPr>
          <w:rFonts w:ascii="Helvetica" w:eastAsia="Times New Roman" w:hAnsi="Helvetica" w:cs="Helvetica"/>
          <w:color w:val="3D494C"/>
          <w:sz w:val="24"/>
          <w:szCs w:val="24"/>
        </w:rPr>
        <w:t> </w:t>
      </w:r>
    </w:p>
    <w:p w14:paraId="5652AC1E" w14:textId="77777777" w:rsidR="00CA5FAA" w:rsidRPr="00CA5FAA" w:rsidRDefault="00CA5FAA" w:rsidP="00CA5FAA">
      <w:pPr>
        <w:shd w:val="clear" w:color="auto" w:fill="FFFFFF"/>
        <w:spacing w:after="0" w:line="240" w:lineRule="auto"/>
        <w:rPr>
          <w:rFonts w:ascii="Helvetica" w:eastAsia="Times New Roman" w:hAnsi="Helvetica" w:cs="Helvetica"/>
          <w:color w:val="3D494C"/>
          <w:sz w:val="24"/>
          <w:szCs w:val="24"/>
        </w:rPr>
      </w:pPr>
      <w:proofErr w:type="spellStart"/>
      <w:r w:rsidRPr="00CA5FAA">
        <w:rPr>
          <w:rFonts w:ascii="Helvetica" w:eastAsia="Times New Roman" w:hAnsi="Helvetica" w:cs="Helvetica"/>
          <w:color w:val="3D494C"/>
          <w:sz w:val="24"/>
          <w:szCs w:val="24"/>
        </w:rPr>
        <w:t>Midanik</w:t>
      </w:r>
      <w:proofErr w:type="spellEnd"/>
      <w:r w:rsidRPr="00CA5FAA">
        <w:rPr>
          <w:rFonts w:ascii="Helvetica" w:eastAsia="Times New Roman" w:hAnsi="Helvetica" w:cs="Helvetica"/>
          <w:color w:val="3D494C"/>
          <w:sz w:val="24"/>
          <w:szCs w:val="24"/>
        </w:rPr>
        <w:t>, L. T., Hines, A. M., Greenfield, T. K., &amp; Rogers, J. D. (1999). Face-to-face versus telephone interviews: Using cognitive methods to assess alcohol survey questions: `.</w:t>
      </w:r>
      <w:r w:rsidRPr="00CA5FAA">
        <w:rPr>
          <w:rFonts w:ascii="Helvetica" w:eastAsia="Times New Roman" w:hAnsi="Helvetica" w:cs="Helvetica"/>
          <w:i/>
          <w:iCs/>
          <w:color w:val="3D494C"/>
          <w:sz w:val="24"/>
          <w:szCs w:val="24"/>
        </w:rPr>
        <w:t> Contemporary Drug Problems, 26</w:t>
      </w:r>
      <w:r w:rsidRPr="00CA5FAA">
        <w:rPr>
          <w:rFonts w:ascii="Helvetica" w:eastAsia="Times New Roman" w:hAnsi="Helvetica" w:cs="Helvetica"/>
          <w:color w:val="3D494C"/>
          <w:sz w:val="24"/>
          <w:szCs w:val="24"/>
        </w:rPr>
        <w:t>(4), 673-693. https://www-proquest-com.proxy-library.ashford.edu/scholarly-journals/face-versus-telephone-interviews-using-cognitive/docview/233176392/se-2?accountid=32521</w:t>
      </w:r>
    </w:p>
    <w:p w14:paraId="3658EE4D" w14:textId="77777777" w:rsidR="00CA5FAA" w:rsidRPr="00CA5FAA" w:rsidRDefault="00CA5FAA" w:rsidP="00CA5FAA"/>
    <w:sectPr w:rsidR="00CA5FAA" w:rsidRPr="00CA5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AA"/>
    <w:rsid w:val="00822469"/>
    <w:rsid w:val="00CA5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658C"/>
  <w15:chartTrackingRefBased/>
  <w15:docId w15:val="{1183B9FA-6C5D-4CDE-ADAD-83DB90CD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0088">
      <w:bodyDiv w:val="1"/>
      <w:marLeft w:val="0"/>
      <w:marRight w:val="0"/>
      <w:marTop w:val="0"/>
      <w:marBottom w:val="0"/>
      <w:divBdr>
        <w:top w:val="none" w:sz="0" w:space="0" w:color="auto"/>
        <w:left w:val="none" w:sz="0" w:space="0" w:color="auto"/>
        <w:bottom w:val="none" w:sz="0" w:space="0" w:color="auto"/>
        <w:right w:val="none" w:sz="0" w:space="0" w:color="auto"/>
      </w:divBdr>
      <w:divsChild>
        <w:div w:id="1147169431">
          <w:marLeft w:val="0"/>
          <w:marRight w:val="0"/>
          <w:marTop w:val="0"/>
          <w:marBottom w:val="0"/>
          <w:divBdr>
            <w:top w:val="none" w:sz="0" w:space="0" w:color="auto"/>
            <w:left w:val="none" w:sz="0" w:space="0" w:color="auto"/>
            <w:bottom w:val="none" w:sz="0" w:space="0" w:color="auto"/>
            <w:right w:val="none" w:sz="0" w:space="0" w:color="auto"/>
          </w:divBdr>
          <w:divsChild>
            <w:div w:id="760686377">
              <w:marLeft w:val="0"/>
              <w:marRight w:val="0"/>
              <w:marTop w:val="0"/>
              <w:marBottom w:val="0"/>
              <w:divBdr>
                <w:top w:val="none" w:sz="0" w:space="0" w:color="auto"/>
                <w:left w:val="none" w:sz="0" w:space="0" w:color="auto"/>
                <w:bottom w:val="none" w:sz="0" w:space="0" w:color="auto"/>
                <w:right w:val="none" w:sz="0" w:space="0" w:color="auto"/>
              </w:divBdr>
              <w:divsChild>
                <w:div w:id="1258439916">
                  <w:marLeft w:val="0"/>
                  <w:marRight w:val="0"/>
                  <w:marTop w:val="0"/>
                  <w:marBottom w:val="0"/>
                  <w:divBdr>
                    <w:top w:val="none" w:sz="0" w:space="0" w:color="auto"/>
                    <w:left w:val="none" w:sz="0" w:space="0" w:color="auto"/>
                    <w:bottom w:val="none" w:sz="0" w:space="0" w:color="auto"/>
                    <w:right w:val="none" w:sz="0" w:space="0" w:color="auto"/>
                  </w:divBdr>
                </w:div>
              </w:divsChild>
            </w:div>
            <w:div w:id="1973899268">
              <w:marLeft w:val="0"/>
              <w:marRight w:val="0"/>
              <w:marTop w:val="0"/>
              <w:marBottom w:val="0"/>
              <w:divBdr>
                <w:top w:val="none" w:sz="0" w:space="0" w:color="auto"/>
                <w:left w:val="none" w:sz="0" w:space="0" w:color="auto"/>
                <w:bottom w:val="none" w:sz="0" w:space="0" w:color="auto"/>
                <w:right w:val="none" w:sz="0" w:space="0" w:color="auto"/>
              </w:divBdr>
            </w:div>
          </w:divsChild>
        </w:div>
        <w:div w:id="1467552343">
          <w:marLeft w:val="0"/>
          <w:marRight w:val="0"/>
          <w:marTop w:val="0"/>
          <w:marBottom w:val="0"/>
          <w:divBdr>
            <w:top w:val="none" w:sz="0" w:space="0" w:color="auto"/>
            <w:left w:val="none" w:sz="0" w:space="0" w:color="auto"/>
            <w:bottom w:val="none" w:sz="0" w:space="0" w:color="auto"/>
            <w:right w:val="none" w:sz="0" w:space="0" w:color="auto"/>
          </w:divBdr>
          <w:divsChild>
            <w:div w:id="1052343624">
              <w:marLeft w:val="0"/>
              <w:marRight w:val="0"/>
              <w:marTop w:val="0"/>
              <w:marBottom w:val="0"/>
              <w:divBdr>
                <w:top w:val="none" w:sz="0" w:space="0" w:color="auto"/>
                <w:left w:val="none" w:sz="0" w:space="0" w:color="auto"/>
                <w:bottom w:val="none" w:sz="0" w:space="0" w:color="auto"/>
                <w:right w:val="none" w:sz="0" w:space="0" w:color="auto"/>
              </w:divBdr>
            </w:div>
            <w:div w:id="1346833667">
              <w:marLeft w:val="0"/>
              <w:marRight w:val="0"/>
              <w:marTop w:val="0"/>
              <w:marBottom w:val="0"/>
              <w:divBdr>
                <w:top w:val="none" w:sz="0" w:space="0" w:color="auto"/>
                <w:left w:val="none" w:sz="0" w:space="0" w:color="auto"/>
                <w:bottom w:val="none" w:sz="0" w:space="0" w:color="auto"/>
                <w:right w:val="none" w:sz="0" w:space="0" w:color="auto"/>
              </w:divBdr>
            </w:div>
            <w:div w:id="896628963">
              <w:marLeft w:val="0"/>
              <w:marRight w:val="0"/>
              <w:marTop w:val="0"/>
              <w:marBottom w:val="0"/>
              <w:divBdr>
                <w:top w:val="none" w:sz="0" w:space="0" w:color="auto"/>
                <w:left w:val="none" w:sz="0" w:space="0" w:color="auto"/>
                <w:bottom w:val="none" w:sz="0" w:space="0" w:color="auto"/>
                <w:right w:val="none" w:sz="0" w:space="0" w:color="auto"/>
              </w:divBdr>
            </w:div>
            <w:div w:id="1357847461">
              <w:marLeft w:val="0"/>
              <w:marRight w:val="0"/>
              <w:marTop w:val="0"/>
              <w:marBottom w:val="0"/>
              <w:divBdr>
                <w:top w:val="none" w:sz="0" w:space="0" w:color="auto"/>
                <w:left w:val="none" w:sz="0" w:space="0" w:color="auto"/>
                <w:bottom w:val="none" w:sz="0" w:space="0" w:color="auto"/>
                <w:right w:val="none" w:sz="0" w:space="0" w:color="auto"/>
              </w:divBdr>
            </w:div>
            <w:div w:id="286621363">
              <w:marLeft w:val="0"/>
              <w:marRight w:val="0"/>
              <w:marTop w:val="0"/>
              <w:marBottom w:val="0"/>
              <w:divBdr>
                <w:top w:val="none" w:sz="0" w:space="0" w:color="auto"/>
                <w:left w:val="none" w:sz="0" w:space="0" w:color="auto"/>
                <w:bottom w:val="none" w:sz="0" w:space="0" w:color="auto"/>
                <w:right w:val="none" w:sz="0" w:space="0" w:color="auto"/>
              </w:divBdr>
            </w:div>
            <w:div w:id="1205406214">
              <w:marLeft w:val="0"/>
              <w:marRight w:val="0"/>
              <w:marTop w:val="0"/>
              <w:marBottom w:val="0"/>
              <w:divBdr>
                <w:top w:val="none" w:sz="0" w:space="0" w:color="auto"/>
                <w:left w:val="none" w:sz="0" w:space="0" w:color="auto"/>
                <w:bottom w:val="none" w:sz="0" w:space="0" w:color="auto"/>
                <w:right w:val="none" w:sz="0" w:space="0" w:color="auto"/>
              </w:divBdr>
            </w:div>
            <w:div w:id="478150741">
              <w:marLeft w:val="0"/>
              <w:marRight w:val="0"/>
              <w:marTop w:val="0"/>
              <w:marBottom w:val="0"/>
              <w:divBdr>
                <w:top w:val="none" w:sz="0" w:space="0" w:color="auto"/>
                <w:left w:val="none" w:sz="0" w:space="0" w:color="auto"/>
                <w:bottom w:val="none" w:sz="0" w:space="0" w:color="auto"/>
                <w:right w:val="none" w:sz="0" w:space="0" w:color="auto"/>
              </w:divBdr>
            </w:div>
            <w:div w:id="12452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2932">
      <w:bodyDiv w:val="1"/>
      <w:marLeft w:val="0"/>
      <w:marRight w:val="0"/>
      <w:marTop w:val="0"/>
      <w:marBottom w:val="0"/>
      <w:divBdr>
        <w:top w:val="none" w:sz="0" w:space="0" w:color="auto"/>
        <w:left w:val="none" w:sz="0" w:space="0" w:color="auto"/>
        <w:bottom w:val="none" w:sz="0" w:space="0" w:color="auto"/>
        <w:right w:val="none" w:sz="0" w:space="0" w:color="auto"/>
      </w:divBdr>
      <w:divsChild>
        <w:div w:id="659045231">
          <w:marLeft w:val="0"/>
          <w:marRight w:val="0"/>
          <w:marTop w:val="0"/>
          <w:marBottom w:val="0"/>
          <w:divBdr>
            <w:top w:val="none" w:sz="0" w:space="0" w:color="auto"/>
            <w:left w:val="none" w:sz="0" w:space="0" w:color="auto"/>
            <w:bottom w:val="none" w:sz="0" w:space="0" w:color="auto"/>
            <w:right w:val="none" w:sz="0" w:space="0" w:color="auto"/>
          </w:divBdr>
          <w:divsChild>
            <w:div w:id="531309126">
              <w:marLeft w:val="0"/>
              <w:marRight w:val="0"/>
              <w:marTop w:val="0"/>
              <w:marBottom w:val="0"/>
              <w:divBdr>
                <w:top w:val="none" w:sz="0" w:space="0" w:color="auto"/>
                <w:left w:val="none" w:sz="0" w:space="0" w:color="auto"/>
                <w:bottom w:val="none" w:sz="0" w:space="0" w:color="auto"/>
                <w:right w:val="none" w:sz="0" w:space="0" w:color="auto"/>
              </w:divBdr>
              <w:divsChild>
                <w:div w:id="1406533633">
                  <w:marLeft w:val="0"/>
                  <w:marRight w:val="0"/>
                  <w:marTop w:val="0"/>
                  <w:marBottom w:val="0"/>
                  <w:divBdr>
                    <w:top w:val="none" w:sz="0" w:space="0" w:color="auto"/>
                    <w:left w:val="none" w:sz="0" w:space="0" w:color="auto"/>
                    <w:bottom w:val="none" w:sz="0" w:space="0" w:color="auto"/>
                    <w:right w:val="none" w:sz="0" w:space="0" w:color="auto"/>
                  </w:divBdr>
                </w:div>
              </w:divsChild>
            </w:div>
            <w:div w:id="1671057087">
              <w:marLeft w:val="0"/>
              <w:marRight w:val="0"/>
              <w:marTop w:val="0"/>
              <w:marBottom w:val="0"/>
              <w:divBdr>
                <w:top w:val="none" w:sz="0" w:space="0" w:color="auto"/>
                <w:left w:val="none" w:sz="0" w:space="0" w:color="auto"/>
                <w:bottom w:val="none" w:sz="0" w:space="0" w:color="auto"/>
                <w:right w:val="none" w:sz="0" w:space="0" w:color="auto"/>
              </w:divBdr>
            </w:div>
          </w:divsChild>
        </w:div>
        <w:div w:id="93586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shford.instructure.com/courses/84444/modules/items/4271964" TargetMode="External"/><Relationship Id="rId4" Type="http://schemas.openxmlformats.org/officeDocument/2006/relationships/hyperlink" Target="https://ashford.instructure.com/courses/84444/users/66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2021-05-21T15:21:00Z</dcterms:created>
  <dcterms:modified xsi:type="dcterms:W3CDTF">2021-05-21T15:23:00Z</dcterms:modified>
</cp:coreProperties>
</file>