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BEC406" w14:textId="77777777" w:rsidR="009C3B55" w:rsidRDefault="000C3C7C" w:rsidP="00A472C1">
      <w:pPr>
        <w:ind w:left="0"/>
      </w:pPr>
      <w:r>
        <w:t>Student’s Name</w:t>
      </w:r>
    </w:p>
    <w:p w14:paraId="1C7310CB" w14:textId="77777777" w:rsidR="00A472C1" w:rsidRDefault="000C3C7C" w:rsidP="00A472C1">
      <w:pPr>
        <w:ind w:left="0"/>
      </w:pPr>
      <w:r>
        <w:t>Professor's Name</w:t>
      </w:r>
    </w:p>
    <w:p w14:paraId="055803D5" w14:textId="77777777" w:rsidR="00A472C1" w:rsidRDefault="000C3C7C" w:rsidP="00A472C1">
      <w:pPr>
        <w:ind w:left="0"/>
      </w:pPr>
      <w:r>
        <w:t>Course</w:t>
      </w:r>
    </w:p>
    <w:p w14:paraId="1C97ABD1" w14:textId="77777777" w:rsidR="00A472C1" w:rsidRPr="00A472C1" w:rsidRDefault="000C3C7C" w:rsidP="00A472C1">
      <w:pPr>
        <w:ind w:left="0"/>
      </w:pPr>
      <w:r>
        <w:t>Date</w:t>
      </w:r>
    </w:p>
    <w:p w14:paraId="01A73590" w14:textId="37EB7559" w:rsidR="00A472C1" w:rsidRDefault="000C3C7C" w:rsidP="00A472C1">
      <w:pPr>
        <w:jc w:val="center"/>
        <w:rPr>
          <w:color w:val="0E101A"/>
        </w:rPr>
      </w:pPr>
      <w:r>
        <w:rPr>
          <w:color w:val="0E101A"/>
        </w:rPr>
        <w:t>G</w:t>
      </w:r>
      <w:r w:rsidRPr="00A472C1">
        <w:rPr>
          <w:color w:val="0E101A"/>
        </w:rPr>
        <w:t xml:space="preserve">lass </w:t>
      </w:r>
      <w:r w:rsidR="0073065E" w:rsidRPr="00A472C1">
        <w:rPr>
          <w:color w:val="0E101A"/>
        </w:rPr>
        <w:t>Curtain-Wall System and Window Wall System</w:t>
      </w:r>
    </w:p>
    <w:p w14:paraId="06BE977A" w14:textId="77777777" w:rsidR="00A472C1" w:rsidRDefault="000C3C7C" w:rsidP="00BA25A9">
      <w:pPr>
        <w:ind w:left="0" w:firstLine="720"/>
      </w:pPr>
      <w:r>
        <w:t>Glass curtain walls are feathery aluminum-framed facades housing metal or glass panels. Such a system does not support the weight of the floor or roof. Instead, wind resistance and gravity load transfer from the building's surface to the floor line. They are usually part of a building of a wall system or a building envelope. However, the glazing system requires cautious integration with adjacent structural elements such as wall details, roofs, and wall claddings. They usually range from standard prefabricated systems to specialized curtains. In modern architecture, the aluminum-framed glass wall system is a trademark. The major stakeholders in this business are facility users, shareholders, subcontractors, facilities managers, and bank insurance companies.</w:t>
      </w:r>
    </w:p>
    <w:p w14:paraId="58C5E5B5" w14:textId="27A32435" w:rsidR="00A472C1" w:rsidRDefault="000C3C7C" w:rsidP="00A472C1">
      <w:pPr>
        <w:ind w:left="0"/>
      </w:pPr>
      <w:r>
        <w:tab/>
        <w:t xml:space="preserve">Metal and glass curtain walls provide a cost-effective, durable and attractive cladding solution. However, such walls are associated with water and air leakage problems and the falling of trim covers. Most of these problems result from poor quality of construction. Secondly, the failure to correctly position and size the weep holes in the curtain wall covers and pressure plates. The drainage size and path, the frequency of weep holes, types, and location differ by manufacturers. in fact, some systems are deepened at the end through the joint between the vertical and horizontal cover </w:t>
      </w:r>
      <w:r w:rsidRPr="00632617">
        <w:rPr>
          <w:rFonts w:cs="Times New Roman"/>
          <w:szCs w:val="24"/>
        </w:rPr>
        <w:t>intersection</w:t>
      </w:r>
      <w:r w:rsidR="00632617" w:rsidRPr="00632617">
        <w:rPr>
          <w:rFonts w:cs="Times New Roman"/>
          <w:szCs w:val="24"/>
        </w:rPr>
        <w:t xml:space="preserve"> </w:t>
      </w:r>
      <w:r w:rsidR="00632617" w:rsidRPr="00632617">
        <w:rPr>
          <w:rFonts w:cs="Times New Roman"/>
          <w:szCs w:val="24"/>
          <w:shd w:val="clear" w:color="auto" w:fill="FFFFFF"/>
        </w:rPr>
        <w:t>(Lu, et al</w:t>
      </w:r>
      <w:r w:rsidR="00F7056D">
        <w:rPr>
          <w:rFonts w:cs="Times New Roman"/>
          <w:szCs w:val="24"/>
          <w:shd w:val="clear" w:color="auto" w:fill="FFFFFF"/>
        </w:rPr>
        <w:t>.1197</w:t>
      </w:r>
      <w:r w:rsidR="00632617" w:rsidRPr="00632617">
        <w:rPr>
          <w:rFonts w:cs="Times New Roman"/>
          <w:szCs w:val="24"/>
          <w:shd w:val="clear" w:color="auto" w:fill="FFFFFF"/>
        </w:rPr>
        <w:t>)</w:t>
      </w:r>
      <w:r w:rsidRPr="00632617">
        <w:rPr>
          <w:rFonts w:cs="Times New Roman"/>
          <w:szCs w:val="24"/>
        </w:rPr>
        <w:t>.</w:t>
      </w:r>
    </w:p>
    <w:p w14:paraId="1FC8F255" w14:textId="4EAF5F1C" w:rsidR="00BA25A9" w:rsidRDefault="000C3C7C" w:rsidP="00BA25A9">
      <w:pPr>
        <w:ind w:left="0" w:firstLine="720"/>
      </w:pPr>
      <w:r>
        <w:lastRenderedPageBreak/>
        <w:t xml:space="preserve">In contrast, others prefer to weep at the covers. Therefore, the weeping strategy must be identified in installation and shop according to the requirements from the manufacturers. The failure of additional pressure plate fastener holes usually happens when installing. Thus, contractors must ensure that the correct screws are placed properly and with desired torque. In such types of walls, most contractors forget to seal the front of shear blocks. Builders should avoid using too much sealant since it makes troubleshooting complicated. In addition, the failure to seal or install zone dams can result in catastrophic damage. Zone dams are an important component in glass curtain wall </w:t>
      </w:r>
      <w:r w:rsidRPr="00632617">
        <w:rPr>
          <w:rFonts w:cs="Times New Roman"/>
          <w:szCs w:val="24"/>
        </w:rPr>
        <w:t>systems</w:t>
      </w:r>
      <w:r w:rsidR="00632617" w:rsidRPr="00632617">
        <w:rPr>
          <w:rFonts w:cs="Times New Roman"/>
          <w:szCs w:val="24"/>
        </w:rPr>
        <w:t xml:space="preserve"> </w:t>
      </w:r>
      <w:r w:rsidR="00632617" w:rsidRPr="00632617">
        <w:rPr>
          <w:rFonts w:cs="Times New Roman"/>
          <w:szCs w:val="24"/>
          <w:shd w:val="clear" w:color="auto" w:fill="FFFFFF"/>
        </w:rPr>
        <w:t>(Huang, et al</w:t>
      </w:r>
      <w:r w:rsidR="00F7056D">
        <w:rPr>
          <w:rFonts w:cs="Times New Roman"/>
          <w:szCs w:val="24"/>
          <w:shd w:val="clear" w:color="auto" w:fill="FFFFFF"/>
        </w:rPr>
        <w:t>,95</w:t>
      </w:r>
      <w:r w:rsidR="00632617" w:rsidRPr="00632617">
        <w:rPr>
          <w:rFonts w:cs="Times New Roman"/>
          <w:szCs w:val="24"/>
          <w:shd w:val="clear" w:color="auto" w:fill="FFFFFF"/>
        </w:rPr>
        <w:t>)</w:t>
      </w:r>
      <w:r w:rsidRPr="00632617">
        <w:rPr>
          <w:rFonts w:cs="Times New Roman"/>
          <w:szCs w:val="24"/>
        </w:rPr>
        <w:t>.</w:t>
      </w:r>
    </w:p>
    <w:p w14:paraId="3B0A338C" w14:textId="16BC1D34" w:rsidR="00A472C1" w:rsidRDefault="000C3C7C" w:rsidP="00BA25A9">
      <w:pPr>
        <w:ind w:left="0" w:firstLine="720"/>
      </w:pPr>
      <w:r>
        <w:t xml:space="preserve"> The erection technique is also another error usually broken. Curtain wall modules are usually large, awkward, and heavy; thus, it requires careful implementation and planning of protective handling, crating, transportation and erection. The misalignment of adjacent glass curtain wall elements often results in severe consequences. Such errors result from poor structural framing systems and lack of wall tolerance and building structure tolerance. The improper layout may also result in misalignment. Appropriate alignment demands the careful placement of curtain walls and coordination between the subcontractor and general contractor. Besides, the loss of engagement of the blind gaskets within the vertical and the horizontal munnions creates paths for water and air to penetrate the building. Such errors are usually not feasible since the surrounding curtain wall modules block </w:t>
      </w:r>
      <w:r w:rsidRPr="00632617">
        <w:rPr>
          <w:rFonts w:cs="Times New Roman"/>
          <w:szCs w:val="24"/>
        </w:rPr>
        <w:t>them</w:t>
      </w:r>
      <w:r w:rsidR="00632617" w:rsidRPr="00632617">
        <w:rPr>
          <w:rFonts w:cs="Times New Roman"/>
          <w:szCs w:val="24"/>
        </w:rPr>
        <w:t xml:space="preserve"> </w:t>
      </w:r>
      <w:r w:rsidR="00632617" w:rsidRPr="00632617">
        <w:rPr>
          <w:rFonts w:cs="Times New Roman"/>
          <w:szCs w:val="24"/>
          <w:shd w:val="clear" w:color="auto" w:fill="FFFFFF"/>
        </w:rPr>
        <w:t>(Choi, et al</w:t>
      </w:r>
      <w:r w:rsidR="00F7056D">
        <w:rPr>
          <w:rFonts w:cs="Times New Roman"/>
          <w:szCs w:val="24"/>
          <w:shd w:val="clear" w:color="auto" w:fill="FFFFFF"/>
        </w:rPr>
        <w:t>,980</w:t>
      </w:r>
      <w:r w:rsidR="00632617" w:rsidRPr="00632617">
        <w:rPr>
          <w:rFonts w:cs="Times New Roman"/>
          <w:szCs w:val="24"/>
          <w:shd w:val="clear" w:color="auto" w:fill="FFFFFF"/>
        </w:rPr>
        <w:t>)</w:t>
      </w:r>
      <w:r w:rsidRPr="00632617">
        <w:rPr>
          <w:rFonts w:cs="Times New Roman"/>
          <w:szCs w:val="24"/>
        </w:rPr>
        <w:t>.</w:t>
      </w:r>
      <w:r w:rsidRPr="00632617">
        <w:t xml:space="preserve"> </w:t>
      </w:r>
    </w:p>
    <w:p w14:paraId="11685B7A" w14:textId="49573CDD" w:rsidR="00A472C1" w:rsidRDefault="000C3C7C" w:rsidP="00A472C1">
      <w:pPr>
        <w:ind w:left="0" w:firstLine="720"/>
      </w:pPr>
      <w:r>
        <w:t xml:space="preserve">The alternative to a glass curtain wall is a window wall. Such a wall is achieved by placing glazing between a building's slabs, utilizing the slabs as structural support. The wall has a break between the glass. They are most common in residential apartments. Apart from its basic advantage of the ease of installation window wall also provides room for customization. Such walls also save cost and require less safety and engineering considerations since the external wall is divided by the concrete slab on each floor. The window walls also create a sealed space, thus </w:t>
      </w:r>
      <w:r>
        <w:lastRenderedPageBreak/>
        <w:t xml:space="preserve">reducing the energy loss and noise transfer through the separation of each window wall unit. Unlike the curtain wall, the window creates room for repairing certain units without affecting the </w:t>
      </w:r>
      <w:r w:rsidRPr="00BA25A9">
        <w:rPr>
          <w:rFonts w:cs="Times New Roman"/>
          <w:szCs w:val="24"/>
        </w:rPr>
        <w:t>adjoining units</w:t>
      </w:r>
      <w:r w:rsidR="00BA25A9" w:rsidRPr="00BA25A9">
        <w:rPr>
          <w:rFonts w:cs="Times New Roman"/>
          <w:szCs w:val="24"/>
        </w:rPr>
        <w:t xml:space="preserve"> </w:t>
      </w:r>
      <w:r w:rsidR="00BA25A9" w:rsidRPr="00BA25A9">
        <w:rPr>
          <w:rFonts w:cs="Times New Roman"/>
          <w:szCs w:val="24"/>
          <w:shd w:val="clear" w:color="auto" w:fill="FFFFFF"/>
        </w:rPr>
        <w:t>("8. Window, wall, or mirror?"</w:t>
      </w:r>
      <w:r w:rsidR="00F7056D">
        <w:rPr>
          <w:rFonts w:cs="Times New Roman"/>
          <w:szCs w:val="24"/>
          <w:shd w:val="clear" w:color="auto" w:fill="FFFFFF"/>
        </w:rPr>
        <w:t xml:space="preserve"> ,275</w:t>
      </w:r>
      <w:r w:rsidR="00BA25A9" w:rsidRPr="00BA25A9">
        <w:rPr>
          <w:rFonts w:cs="Times New Roman"/>
          <w:szCs w:val="24"/>
          <w:shd w:val="clear" w:color="auto" w:fill="FFFFFF"/>
        </w:rPr>
        <w:t>)</w:t>
      </w:r>
      <w:r w:rsidRPr="00BA25A9">
        <w:rPr>
          <w:rFonts w:cs="Times New Roman"/>
          <w:szCs w:val="24"/>
        </w:rPr>
        <w:t>.</w:t>
      </w:r>
    </w:p>
    <w:p w14:paraId="6B8A1416" w14:textId="4F132267" w:rsidR="00A472C1" w:rsidRDefault="00A472C1" w:rsidP="00A472C1">
      <w:pPr>
        <w:rPr>
          <w:color w:val="0E101A"/>
        </w:rPr>
      </w:pPr>
    </w:p>
    <w:p w14:paraId="2C1BB9E3" w14:textId="3EB70598" w:rsidR="00632617" w:rsidRDefault="00632617" w:rsidP="00A472C1">
      <w:pPr>
        <w:rPr>
          <w:color w:val="0E101A"/>
        </w:rPr>
      </w:pPr>
    </w:p>
    <w:p w14:paraId="0E5E60AE" w14:textId="55AF9920" w:rsidR="00632617" w:rsidRDefault="00632617" w:rsidP="00A472C1">
      <w:pPr>
        <w:rPr>
          <w:color w:val="0E101A"/>
        </w:rPr>
      </w:pPr>
    </w:p>
    <w:p w14:paraId="4C923704" w14:textId="20557EDB" w:rsidR="00632617" w:rsidRDefault="00632617" w:rsidP="00A472C1">
      <w:pPr>
        <w:rPr>
          <w:color w:val="0E101A"/>
        </w:rPr>
      </w:pPr>
    </w:p>
    <w:p w14:paraId="0AF04857" w14:textId="3F13EE99" w:rsidR="00632617" w:rsidRDefault="00632617" w:rsidP="00A472C1">
      <w:pPr>
        <w:rPr>
          <w:color w:val="0E101A"/>
        </w:rPr>
      </w:pPr>
    </w:p>
    <w:p w14:paraId="7AB537E0" w14:textId="152D737B" w:rsidR="00632617" w:rsidRDefault="00632617" w:rsidP="00A472C1">
      <w:pPr>
        <w:rPr>
          <w:color w:val="0E101A"/>
        </w:rPr>
      </w:pPr>
    </w:p>
    <w:p w14:paraId="0BB3E6C4" w14:textId="0FA89FB5" w:rsidR="00632617" w:rsidRDefault="00632617" w:rsidP="00A472C1">
      <w:pPr>
        <w:rPr>
          <w:color w:val="0E101A"/>
        </w:rPr>
      </w:pPr>
    </w:p>
    <w:p w14:paraId="5303A690" w14:textId="4E19CAE9" w:rsidR="00632617" w:rsidRDefault="00632617" w:rsidP="00A472C1">
      <w:pPr>
        <w:rPr>
          <w:color w:val="0E101A"/>
        </w:rPr>
      </w:pPr>
    </w:p>
    <w:p w14:paraId="4E8A3C5D" w14:textId="283A8EF5" w:rsidR="00632617" w:rsidRDefault="00632617" w:rsidP="00A472C1">
      <w:pPr>
        <w:rPr>
          <w:color w:val="0E101A"/>
        </w:rPr>
      </w:pPr>
    </w:p>
    <w:p w14:paraId="698B184E" w14:textId="1830573C" w:rsidR="00632617" w:rsidRDefault="00632617" w:rsidP="00A472C1">
      <w:pPr>
        <w:rPr>
          <w:color w:val="0E101A"/>
        </w:rPr>
      </w:pPr>
    </w:p>
    <w:p w14:paraId="118F45AF" w14:textId="4070F67C" w:rsidR="00632617" w:rsidRDefault="00632617" w:rsidP="00A472C1">
      <w:pPr>
        <w:rPr>
          <w:color w:val="0E101A"/>
        </w:rPr>
      </w:pPr>
    </w:p>
    <w:p w14:paraId="48ACB775" w14:textId="2506D720" w:rsidR="00632617" w:rsidRDefault="00632617" w:rsidP="00A472C1">
      <w:pPr>
        <w:rPr>
          <w:color w:val="0E101A"/>
        </w:rPr>
      </w:pPr>
    </w:p>
    <w:p w14:paraId="1277B561" w14:textId="1575FA0C" w:rsidR="00632617" w:rsidRDefault="00632617" w:rsidP="00A472C1">
      <w:pPr>
        <w:rPr>
          <w:color w:val="0E101A"/>
        </w:rPr>
      </w:pPr>
    </w:p>
    <w:p w14:paraId="6A064D7D" w14:textId="0ED797EB" w:rsidR="00632617" w:rsidRDefault="00632617" w:rsidP="00A472C1">
      <w:pPr>
        <w:rPr>
          <w:color w:val="0E101A"/>
        </w:rPr>
      </w:pPr>
    </w:p>
    <w:p w14:paraId="7FEBCE3C" w14:textId="1453D906" w:rsidR="00632617" w:rsidRDefault="00632617" w:rsidP="00A472C1">
      <w:pPr>
        <w:rPr>
          <w:color w:val="0E101A"/>
        </w:rPr>
      </w:pPr>
    </w:p>
    <w:p w14:paraId="38CC083D" w14:textId="77777777" w:rsidR="00632617" w:rsidRPr="00632617" w:rsidRDefault="00632617" w:rsidP="00632617">
      <w:pPr>
        <w:shd w:val="clear" w:color="auto" w:fill="FFFFFF"/>
        <w:spacing w:after="0" w:line="240" w:lineRule="auto"/>
        <w:ind w:left="0"/>
        <w:jc w:val="center"/>
        <w:rPr>
          <w:rFonts w:eastAsia="Times New Roman" w:cs="Times New Roman"/>
          <w:szCs w:val="24"/>
        </w:rPr>
      </w:pPr>
      <w:r w:rsidRPr="00632617">
        <w:rPr>
          <w:rFonts w:eastAsia="Times New Roman" w:cs="Times New Roman"/>
          <w:szCs w:val="24"/>
        </w:rPr>
        <w:t>Works Cited</w:t>
      </w:r>
    </w:p>
    <w:p w14:paraId="0664DD29" w14:textId="77777777" w:rsidR="00632617" w:rsidRPr="00632617" w:rsidRDefault="00632617" w:rsidP="00632617">
      <w:pPr>
        <w:shd w:val="clear" w:color="auto" w:fill="FFFFFF"/>
        <w:spacing w:after="0" w:line="550" w:lineRule="atLeast"/>
        <w:ind w:right="75" w:hanging="720"/>
        <w:rPr>
          <w:rFonts w:eastAsia="Times New Roman" w:cs="Times New Roman"/>
          <w:szCs w:val="24"/>
        </w:rPr>
      </w:pPr>
      <w:r w:rsidRPr="00632617">
        <w:rPr>
          <w:rFonts w:eastAsia="Times New Roman" w:cs="Times New Roman"/>
          <w:szCs w:val="24"/>
        </w:rPr>
        <w:lastRenderedPageBreak/>
        <w:t>"8. Window, wall, or mirror?" </w:t>
      </w:r>
      <w:r w:rsidRPr="00632617">
        <w:rPr>
          <w:rFonts w:eastAsia="Times New Roman" w:cs="Times New Roman"/>
          <w:i/>
          <w:iCs/>
          <w:szCs w:val="24"/>
        </w:rPr>
        <w:t>Window on the East</w:t>
      </w:r>
      <w:r w:rsidRPr="00632617">
        <w:rPr>
          <w:rFonts w:eastAsia="Times New Roman" w:cs="Times New Roman"/>
          <w:szCs w:val="24"/>
        </w:rPr>
        <w:t>, 2018, pp. 264-308, doi:10.7591/9781501724299-012.</w:t>
      </w:r>
    </w:p>
    <w:p w14:paraId="66852EEE" w14:textId="77777777" w:rsidR="00632617" w:rsidRPr="00632617" w:rsidRDefault="00632617" w:rsidP="00632617">
      <w:pPr>
        <w:shd w:val="clear" w:color="auto" w:fill="FFFFFF"/>
        <w:spacing w:after="0" w:line="550" w:lineRule="atLeast"/>
        <w:ind w:right="75" w:hanging="720"/>
        <w:rPr>
          <w:rFonts w:eastAsia="Times New Roman" w:cs="Times New Roman"/>
          <w:szCs w:val="24"/>
        </w:rPr>
      </w:pPr>
      <w:r w:rsidRPr="00632617">
        <w:rPr>
          <w:rFonts w:eastAsia="Times New Roman" w:cs="Times New Roman"/>
          <w:szCs w:val="24"/>
        </w:rPr>
        <w:t>Choi, Y. K., et al. "The influence of fire size on breakage time for double glazed curtain wall system in enclosure fire." </w:t>
      </w:r>
      <w:r w:rsidRPr="00632617">
        <w:rPr>
          <w:rFonts w:eastAsia="Times New Roman" w:cs="Times New Roman"/>
          <w:i/>
          <w:iCs/>
          <w:szCs w:val="24"/>
        </w:rPr>
        <w:t>Journal of Mechanical Science and Technology</w:t>
      </w:r>
      <w:r w:rsidRPr="00632617">
        <w:rPr>
          <w:rFonts w:eastAsia="Times New Roman" w:cs="Times New Roman"/>
          <w:szCs w:val="24"/>
        </w:rPr>
        <w:t>, vol. 32, no. 2, 2018, pp. 977-983, doi:10.1007/s12206-018-0148-7.</w:t>
      </w:r>
    </w:p>
    <w:p w14:paraId="1E6653C7" w14:textId="77777777" w:rsidR="00632617" w:rsidRPr="00632617" w:rsidRDefault="00632617" w:rsidP="00632617">
      <w:pPr>
        <w:shd w:val="clear" w:color="auto" w:fill="FFFFFF"/>
        <w:spacing w:after="0" w:line="550" w:lineRule="atLeast"/>
        <w:ind w:right="75" w:hanging="720"/>
        <w:rPr>
          <w:rFonts w:eastAsia="Times New Roman" w:cs="Times New Roman"/>
          <w:szCs w:val="24"/>
        </w:rPr>
      </w:pPr>
      <w:r w:rsidRPr="00632617">
        <w:rPr>
          <w:rFonts w:eastAsia="Times New Roman" w:cs="Times New Roman"/>
          <w:szCs w:val="24"/>
        </w:rPr>
        <w:t>Huang, Z., et al. "Rapid evaluation of safety-state in hidden-frame supported glass curtain walls using remote vibration measurement." </w:t>
      </w:r>
      <w:r w:rsidRPr="00632617">
        <w:rPr>
          <w:rFonts w:eastAsia="Times New Roman" w:cs="Times New Roman"/>
          <w:i/>
          <w:iCs/>
          <w:szCs w:val="24"/>
        </w:rPr>
        <w:t>Journal of Building Engineering</w:t>
      </w:r>
      <w:r w:rsidRPr="00632617">
        <w:rPr>
          <w:rFonts w:eastAsia="Times New Roman" w:cs="Times New Roman"/>
          <w:szCs w:val="24"/>
        </w:rPr>
        <w:t>, vol. 19, 2018, pp. 91-97, doi:10.1016/j.jobe.2018.04.030.</w:t>
      </w:r>
    </w:p>
    <w:p w14:paraId="56A8C1AC" w14:textId="77777777" w:rsidR="00632617" w:rsidRPr="00632617" w:rsidRDefault="00632617" w:rsidP="00632617">
      <w:pPr>
        <w:shd w:val="clear" w:color="auto" w:fill="FFFFFF"/>
        <w:spacing w:after="0" w:line="550" w:lineRule="atLeast"/>
        <w:ind w:right="75" w:hanging="720"/>
        <w:rPr>
          <w:rFonts w:eastAsia="Times New Roman" w:cs="Times New Roman"/>
          <w:szCs w:val="24"/>
        </w:rPr>
      </w:pPr>
      <w:r w:rsidRPr="00632617">
        <w:rPr>
          <w:rFonts w:eastAsia="Times New Roman" w:cs="Times New Roman"/>
          <w:szCs w:val="24"/>
        </w:rPr>
        <w:t>Lu, W., et al. "Experimental evaluation of a glass curtain wall of a tall building." </w:t>
      </w:r>
      <w:r w:rsidRPr="00632617">
        <w:rPr>
          <w:rFonts w:eastAsia="Times New Roman" w:cs="Times New Roman"/>
          <w:i/>
          <w:iCs/>
          <w:szCs w:val="24"/>
        </w:rPr>
        <w:t>Earthquake Engineering &amp; Structural Dynamics</w:t>
      </w:r>
      <w:r w:rsidRPr="00632617">
        <w:rPr>
          <w:rFonts w:eastAsia="Times New Roman" w:cs="Times New Roman"/>
          <w:szCs w:val="24"/>
        </w:rPr>
        <w:t>, vol. 45, no. 7, 2016, pp. 1185-1205, doi:10.1002/eqe.2705.</w:t>
      </w:r>
    </w:p>
    <w:p w14:paraId="6FB96D27" w14:textId="77777777" w:rsidR="00632617" w:rsidRPr="00632617" w:rsidRDefault="00632617" w:rsidP="00A472C1"/>
    <w:p w14:paraId="2B3175BF" w14:textId="77777777" w:rsidR="00A472C1" w:rsidRPr="00632617" w:rsidRDefault="00A472C1" w:rsidP="00A472C1">
      <w:pPr>
        <w:ind w:left="0"/>
        <w:jc w:val="center"/>
      </w:pPr>
    </w:p>
    <w:sectPr w:rsidR="00A472C1" w:rsidRPr="0063261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B4FEA" w14:textId="77777777" w:rsidR="002138C8" w:rsidRDefault="002138C8">
      <w:pPr>
        <w:spacing w:after="0" w:line="240" w:lineRule="auto"/>
      </w:pPr>
      <w:r>
        <w:separator/>
      </w:r>
    </w:p>
  </w:endnote>
  <w:endnote w:type="continuationSeparator" w:id="0">
    <w:p w14:paraId="5F6D46AC" w14:textId="77777777" w:rsidR="002138C8" w:rsidRDefault="00213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C907F" w14:textId="77777777" w:rsidR="002138C8" w:rsidRDefault="002138C8">
      <w:pPr>
        <w:spacing w:after="0" w:line="240" w:lineRule="auto"/>
      </w:pPr>
      <w:r>
        <w:separator/>
      </w:r>
    </w:p>
  </w:footnote>
  <w:footnote w:type="continuationSeparator" w:id="0">
    <w:p w14:paraId="689D0C11" w14:textId="77777777" w:rsidR="002138C8" w:rsidRDefault="00213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A44DD" w14:textId="77777777" w:rsidR="00A472C1" w:rsidRDefault="000C3C7C">
    <w:pPr>
      <w:pStyle w:val="Header"/>
      <w:jc w:val="right"/>
    </w:pPr>
    <w:r>
      <w:t xml:space="preserve">Surname </w:t>
    </w:r>
    <w:sdt>
      <w:sdtPr>
        <w:id w:val="-22228632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570C321" w14:textId="77777777" w:rsidR="00A472C1" w:rsidRDefault="00A472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2C1"/>
    <w:rsid w:val="000C3C7C"/>
    <w:rsid w:val="001C4CD1"/>
    <w:rsid w:val="001C63B8"/>
    <w:rsid w:val="002138C8"/>
    <w:rsid w:val="00264955"/>
    <w:rsid w:val="002853EC"/>
    <w:rsid w:val="00323F97"/>
    <w:rsid w:val="004920DC"/>
    <w:rsid w:val="00632617"/>
    <w:rsid w:val="0073065E"/>
    <w:rsid w:val="007A3E1E"/>
    <w:rsid w:val="008E2C11"/>
    <w:rsid w:val="009C3B55"/>
    <w:rsid w:val="00A472C1"/>
    <w:rsid w:val="00B00F3D"/>
    <w:rsid w:val="00BA25A9"/>
    <w:rsid w:val="00BE0B2F"/>
    <w:rsid w:val="00CA212C"/>
    <w:rsid w:val="00F15B15"/>
    <w:rsid w:val="00F70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9B83"/>
  <w15:chartTrackingRefBased/>
  <w15:docId w15:val="{904C0C0A-C8F8-4ABD-B5B2-6508D2E5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2C1"/>
  </w:style>
  <w:style w:type="paragraph" w:styleId="Footer">
    <w:name w:val="footer"/>
    <w:basedOn w:val="Normal"/>
    <w:link w:val="FooterChar"/>
    <w:uiPriority w:val="99"/>
    <w:unhideWhenUsed/>
    <w:rsid w:val="00A47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2C1"/>
  </w:style>
  <w:style w:type="paragraph" w:styleId="NormalWeb">
    <w:name w:val="Normal (Web)"/>
    <w:basedOn w:val="Normal"/>
    <w:uiPriority w:val="99"/>
    <w:semiHidden/>
    <w:unhideWhenUsed/>
    <w:rsid w:val="00632617"/>
    <w:pPr>
      <w:spacing w:before="100" w:beforeAutospacing="1" w:after="100" w:afterAutospacing="1" w:line="240" w:lineRule="auto"/>
      <w:ind w:left="0"/>
    </w:pPr>
    <w:rPr>
      <w:rFonts w:eastAsia="Times New Roman" w:cs="Times New Roman"/>
      <w:szCs w:val="24"/>
    </w:rPr>
  </w:style>
  <w:style w:type="character" w:styleId="Emphasis">
    <w:name w:val="Emphasis"/>
    <w:basedOn w:val="DefaultParagraphFont"/>
    <w:uiPriority w:val="20"/>
    <w:qFormat/>
    <w:rsid w:val="006326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18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haron wanyoike</dc:creator>
  <cp:lastModifiedBy>nyoike31@gmail.com</cp:lastModifiedBy>
  <cp:revision>2</cp:revision>
  <dcterms:created xsi:type="dcterms:W3CDTF">2021-05-03T14:52:00Z</dcterms:created>
  <dcterms:modified xsi:type="dcterms:W3CDTF">2021-05-03T14:52:00Z</dcterms:modified>
</cp:coreProperties>
</file>