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D4B503" w14:textId="77777777" w:rsidR="001869FB" w:rsidRDefault="001869FB" w:rsidP="001869FB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3D494C"/>
          <w:sz w:val="21"/>
          <w:szCs w:val="21"/>
        </w:rPr>
      </w:pPr>
      <w:r>
        <w:rPr>
          <w:rFonts w:ascii="Helvetica" w:hAnsi="Helvetica" w:cs="Helvetica"/>
          <w:color w:val="3D494C"/>
          <w:sz w:val="21"/>
          <w:szCs w:val="21"/>
        </w:rPr>
        <w:t>Anthony, S. (2012, September). The new corporate garage. Harvard Business Review, 90(9), 44-53.</w:t>
      </w:r>
    </w:p>
    <w:p w14:paraId="6E30DC19" w14:textId="77777777" w:rsidR="001869FB" w:rsidRDefault="001869FB" w:rsidP="001869FB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3D494C"/>
          <w:sz w:val="21"/>
          <w:szCs w:val="21"/>
        </w:rPr>
      </w:pPr>
      <w:r>
        <w:rPr>
          <w:rFonts w:ascii="Helvetica" w:hAnsi="Helvetica" w:cs="Helvetica"/>
          <w:color w:val="3D494C"/>
          <w:sz w:val="21"/>
          <w:szCs w:val="21"/>
        </w:rPr>
        <w:t>Learning Styles Modality Preference Inventory. (n.d.). Retrieved from https://api.ed2go.com/CourseBuilder/2.0/images/resources/prod/hss-0/LearningStyles.pdf</w:t>
      </w:r>
    </w:p>
    <w:p w14:paraId="6378AB22" w14:textId="77777777" w:rsidR="001869FB" w:rsidRDefault="001869FB" w:rsidP="001869FB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3D494C"/>
          <w:sz w:val="21"/>
          <w:szCs w:val="21"/>
        </w:rPr>
      </w:pPr>
      <w:proofErr w:type="spellStart"/>
      <w:r>
        <w:rPr>
          <w:rFonts w:ascii="Helvetica" w:hAnsi="Helvetica" w:cs="Helvetica"/>
          <w:color w:val="3D494C"/>
          <w:sz w:val="21"/>
          <w:szCs w:val="21"/>
        </w:rPr>
        <w:t>Nowack</w:t>
      </w:r>
      <w:proofErr w:type="spellEnd"/>
      <w:r>
        <w:rPr>
          <w:rFonts w:ascii="Helvetica" w:hAnsi="Helvetica" w:cs="Helvetica"/>
          <w:color w:val="3D494C"/>
          <w:sz w:val="21"/>
          <w:szCs w:val="21"/>
        </w:rPr>
        <w:t>, K. M. (2012). Emotional intelligence. T+D, 66(8), 60-63.</w:t>
      </w:r>
    </w:p>
    <w:p w14:paraId="587E8000" w14:textId="77777777" w:rsidR="00822469" w:rsidRDefault="00822469"/>
    <w:sectPr w:rsidR="008224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9FB"/>
    <w:rsid w:val="001869FB"/>
    <w:rsid w:val="0082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C039F"/>
  <w15:chartTrackingRefBased/>
  <w15:docId w15:val="{C959F4E8-4BD4-442D-B344-C57F6950D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4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CTM</dc:creator>
  <cp:keywords/>
  <dc:description/>
  <cp:lastModifiedBy>CTM</cp:lastModifiedBy>
  <cp:revision>1</cp:revision>
  <dcterms:created xsi:type="dcterms:W3CDTF">2020-12-17T17:54:00Z</dcterms:created>
  <dcterms:modified xsi:type="dcterms:W3CDTF">2020-12-17T17:55:00Z</dcterms:modified>
</cp:coreProperties>
</file>