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ED2798" w14:textId="77777777" w:rsidR="00C41453" w:rsidRPr="00C41453" w:rsidRDefault="00C41453" w:rsidP="00C41453">
      <w:pPr>
        <w:spacing w:after="0" w:line="345" w:lineRule="atLeast"/>
        <w:outlineLvl w:val="1"/>
        <w:rPr>
          <w:rFonts w:ascii="Helvetica" w:eastAsia="Times New Roman" w:hAnsi="Helvetica" w:cs="Helvetica"/>
          <w:b/>
          <w:bCs/>
          <w:color w:val="002664"/>
          <w:sz w:val="36"/>
          <w:szCs w:val="36"/>
        </w:rPr>
      </w:pPr>
      <w:r w:rsidRPr="00C41453">
        <w:rPr>
          <w:rFonts w:ascii="Helvetica" w:eastAsia="Times New Roman" w:hAnsi="Helvetica" w:cs="Helvetica"/>
          <w:b/>
          <w:bCs/>
          <w:color w:val="002664"/>
          <w:sz w:val="36"/>
          <w:szCs w:val="36"/>
        </w:rPr>
        <w:fldChar w:fldCharType="begin"/>
      </w:r>
      <w:r w:rsidRPr="00C41453">
        <w:rPr>
          <w:rFonts w:ascii="Helvetica" w:eastAsia="Times New Roman" w:hAnsi="Helvetica" w:cs="Helvetica"/>
          <w:b/>
          <w:bCs/>
          <w:color w:val="002664"/>
          <w:sz w:val="36"/>
          <w:szCs w:val="36"/>
        </w:rPr>
        <w:instrText xml:space="preserve"> HYPERLINK "https://ashford.instructure.com/courses/73026/users/245960" \o "Author's name" </w:instrText>
      </w:r>
      <w:r w:rsidRPr="00C41453">
        <w:rPr>
          <w:rFonts w:ascii="Helvetica" w:eastAsia="Times New Roman" w:hAnsi="Helvetica" w:cs="Helvetica"/>
          <w:b/>
          <w:bCs/>
          <w:color w:val="002664"/>
          <w:sz w:val="36"/>
          <w:szCs w:val="36"/>
        </w:rPr>
        <w:fldChar w:fldCharType="separate"/>
      </w:r>
      <w:r w:rsidRPr="00C41453">
        <w:rPr>
          <w:rFonts w:ascii="Helvetica" w:eastAsia="Times New Roman" w:hAnsi="Helvetica" w:cs="Helvetica"/>
          <w:b/>
          <w:bCs/>
          <w:color w:val="0000FF"/>
          <w:sz w:val="36"/>
          <w:szCs w:val="36"/>
          <w:u w:val="single"/>
        </w:rPr>
        <w:t>Crystal Moran</w:t>
      </w:r>
      <w:r w:rsidRPr="00C41453">
        <w:rPr>
          <w:rFonts w:ascii="Helvetica" w:eastAsia="Times New Roman" w:hAnsi="Helvetica" w:cs="Helvetica"/>
          <w:b/>
          <w:bCs/>
          <w:color w:val="002664"/>
          <w:sz w:val="36"/>
          <w:szCs w:val="36"/>
        </w:rPr>
        <w:fldChar w:fldCharType="end"/>
      </w:r>
    </w:p>
    <w:p w14:paraId="40C744A6" w14:textId="77777777" w:rsidR="00C41453" w:rsidRPr="00C41453" w:rsidRDefault="00C41453" w:rsidP="00C41453">
      <w:pPr>
        <w:shd w:val="clear" w:color="auto" w:fill="FFFFFF"/>
        <w:spacing w:before="180" w:after="18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Hell Class,</w:t>
      </w:r>
    </w:p>
    <w:p w14:paraId="37A15CE9" w14:textId="77777777" w:rsidR="00C41453" w:rsidRPr="00C41453" w:rsidRDefault="00C41453" w:rsidP="00C41453">
      <w:pPr>
        <w:shd w:val="clear" w:color="auto" w:fill="FFFFFF"/>
        <w:spacing w:before="180" w:after="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In the study, </w:t>
      </w:r>
      <w:r w:rsidRPr="00C41453">
        <w:rPr>
          <w:rFonts w:ascii="Helvetica" w:eastAsia="Times New Roman" w:hAnsi="Helvetica" w:cs="Helvetica"/>
          <w:i/>
          <w:iCs/>
          <w:color w:val="2D3B45"/>
          <w:sz w:val="24"/>
          <w:szCs w:val="24"/>
        </w:rPr>
        <w:t>Distress, Support, and Relationship Satisfaction During Military-Induced Separations: A Longitudinal Study Among Spouses of Dutch Deployed Military Personnel, </w:t>
      </w:r>
      <w:r w:rsidRPr="00C41453">
        <w:rPr>
          <w:rFonts w:ascii="Helvetica" w:eastAsia="Times New Roman" w:hAnsi="Helvetica" w:cs="Helvetica"/>
          <w:color w:val="2D3B45"/>
          <w:sz w:val="24"/>
          <w:szCs w:val="24"/>
        </w:rPr>
        <w:t>researchers used quantitative data collection methods in an effort to example the effects of stress, work-family conflict, social support, psychological distress and relationship satisfaction after spousal separation due to deployment. This behavior is then coded, through the use of measurements, so that it can be recorded and quantified (UCF, 2020).</w:t>
      </w:r>
    </w:p>
    <w:p w14:paraId="447630DC" w14:textId="77777777" w:rsidR="00C41453" w:rsidRPr="00C41453" w:rsidRDefault="00C41453" w:rsidP="00C41453">
      <w:pPr>
        <w:shd w:val="clear" w:color="auto" w:fill="FFFFFF"/>
        <w:spacing w:before="180" w:after="18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 xml:space="preserve">The study conducted used a longitudinal approach and observed a significant decrease in relationship satisfaction over time in a collected 153 spouses of military members. In order to observe relationship changes, the researchers used systematic observations. As it applies to this specific study, the researchers used a panel research design through the preparation, separation, and reconciliation phases of deployment through the use of survey data. The survey data measures used for systematic observations were as follows: relationship satisfaction measured by </w:t>
      </w:r>
      <w:proofErr w:type="spellStart"/>
      <w:r w:rsidRPr="00C41453">
        <w:rPr>
          <w:rFonts w:ascii="Helvetica" w:eastAsia="Times New Roman" w:hAnsi="Helvetica" w:cs="Helvetica"/>
          <w:color w:val="2D3B45"/>
          <w:sz w:val="24"/>
          <w:szCs w:val="24"/>
        </w:rPr>
        <w:t>Fowers</w:t>
      </w:r>
      <w:proofErr w:type="spellEnd"/>
      <w:r w:rsidRPr="00C41453">
        <w:rPr>
          <w:rFonts w:ascii="Helvetica" w:eastAsia="Times New Roman" w:hAnsi="Helvetica" w:cs="Helvetica"/>
          <w:color w:val="2D3B45"/>
          <w:sz w:val="24"/>
          <w:szCs w:val="24"/>
        </w:rPr>
        <w:t xml:space="preserve"> and Olson’s ENRICH Martial Satisfaction Scale, levels of support measured by the Social Provisions Scale, psychological distress by 12-Item General Health </w:t>
      </w:r>
      <w:proofErr w:type="spellStart"/>
      <w:r w:rsidRPr="00C41453">
        <w:rPr>
          <w:rFonts w:ascii="Helvetica" w:eastAsia="Times New Roman" w:hAnsi="Helvetica" w:cs="Helvetica"/>
          <w:color w:val="2D3B45"/>
          <w:sz w:val="24"/>
          <w:szCs w:val="24"/>
        </w:rPr>
        <w:t>Questionaire</w:t>
      </w:r>
      <w:proofErr w:type="spellEnd"/>
      <w:r w:rsidRPr="00C41453">
        <w:rPr>
          <w:rFonts w:ascii="Helvetica" w:eastAsia="Times New Roman" w:hAnsi="Helvetica" w:cs="Helvetica"/>
          <w:color w:val="2D3B45"/>
          <w:sz w:val="24"/>
          <w:szCs w:val="24"/>
        </w:rPr>
        <w:t>, family conflict by the Work-Family Conflict Scale, and life stress measured 16-items from Homes and Rahe.</w:t>
      </w:r>
    </w:p>
    <w:p w14:paraId="053D3613" w14:textId="77777777" w:rsidR="00C41453" w:rsidRPr="00C41453" w:rsidRDefault="00C41453" w:rsidP="00C41453">
      <w:pPr>
        <w:shd w:val="clear" w:color="auto" w:fill="FFFFFF"/>
        <w:spacing w:before="180" w:after="18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 xml:space="preserve">The data collected from these scales, which used point systems, is what we can identify as systematic observation. The research is able to take the numerical provided data from the research and identify the Cronbach’s alpha (internal consistency between items) to support the research outcome that participants indicated high levels of relationship satisfaction before and after deployment, but a decline in relationship satisfaction overtime. Though research outcome was supported by dad, there are limitations within the study. Limitations of this study include that the spouses studied were only of the female gender and not a representation of different genders across the population, further research in terms of qualitative data support to support a more </w:t>
      </w:r>
      <w:proofErr w:type="gramStart"/>
      <w:r w:rsidRPr="00C41453">
        <w:rPr>
          <w:rFonts w:ascii="Helvetica" w:eastAsia="Times New Roman" w:hAnsi="Helvetica" w:cs="Helvetica"/>
          <w:color w:val="2D3B45"/>
          <w:sz w:val="24"/>
          <w:szCs w:val="24"/>
        </w:rPr>
        <w:t>in depth</w:t>
      </w:r>
      <w:proofErr w:type="gramEnd"/>
      <w:r w:rsidRPr="00C41453">
        <w:rPr>
          <w:rFonts w:ascii="Helvetica" w:eastAsia="Times New Roman" w:hAnsi="Helvetica" w:cs="Helvetica"/>
          <w:color w:val="2D3B45"/>
          <w:sz w:val="24"/>
          <w:szCs w:val="24"/>
        </w:rPr>
        <w:t xml:space="preserve"> analysis of military job impact on intimate relationships, and possibility of other contributing factors to relationship satisfaction that were not variable in this study.</w:t>
      </w:r>
    </w:p>
    <w:p w14:paraId="18503BB0" w14:textId="77777777" w:rsidR="00C41453" w:rsidRPr="00C41453" w:rsidRDefault="00C41453" w:rsidP="00C41453">
      <w:pPr>
        <w:shd w:val="clear" w:color="auto" w:fill="FFFFFF"/>
        <w:spacing w:before="180" w:after="18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Best,</w:t>
      </w:r>
    </w:p>
    <w:p w14:paraId="590E9F09" w14:textId="77777777" w:rsidR="00C41453" w:rsidRPr="00C41453" w:rsidRDefault="00C41453" w:rsidP="00C41453">
      <w:pPr>
        <w:shd w:val="clear" w:color="auto" w:fill="FFFFFF"/>
        <w:spacing w:before="180" w:after="18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Nicole</w:t>
      </w:r>
    </w:p>
    <w:p w14:paraId="20F7FCC8" w14:textId="77777777" w:rsidR="00C41453" w:rsidRPr="00C41453" w:rsidRDefault="00C41453" w:rsidP="00C41453">
      <w:pPr>
        <w:shd w:val="clear" w:color="auto" w:fill="FFFFFF"/>
        <w:spacing w:before="180" w:after="18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 </w:t>
      </w:r>
    </w:p>
    <w:p w14:paraId="64A93655" w14:textId="77777777" w:rsidR="00C41453" w:rsidRPr="00C41453" w:rsidRDefault="00C41453" w:rsidP="00C41453">
      <w:pPr>
        <w:shd w:val="clear" w:color="auto" w:fill="FFFFFF"/>
        <w:spacing w:before="180" w:after="18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Resources:</w:t>
      </w:r>
    </w:p>
    <w:p w14:paraId="4A964520" w14:textId="77777777" w:rsidR="00C41453" w:rsidRPr="00C41453" w:rsidRDefault="00C41453" w:rsidP="00C41453">
      <w:pPr>
        <w:shd w:val="clear" w:color="auto" w:fill="FFFFFF"/>
        <w:spacing w:after="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Andres, M. (2014). Distress, support, and relationship satisfaction during military-induced separations: A longitudinal study among spouses of Dutch deployed military personnel. </w:t>
      </w:r>
      <w:r w:rsidRPr="00C41453">
        <w:rPr>
          <w:rFonts w:ascii="Helvetica" w:eastAsia="Times New Roman" w:hAnsi="Helvetica" w:cs="Helvetica"/>
          <w:i/>
          <w:iCs/>
          <w:color w:val="2D3B45"/>
          <w:sz w:val="24"/>
          <w:szCs w:val="24"/>
        </w:rPr>
        <w:t>Psychological Services</w:t>
      </w:r>
      <w:r w:rsidRPr="00C41453">
        <w:rPr>
          <w:rFonts w:ascii="Helvetica" w:eastAsia="Times New Roman" w:hAnsi="Helvetica" w:cs="Helvetica"/>
          <w:color w:val="2D3B45"/>
          <w:sz w:val="24"/>
          <w:szCs w:val="24"/>
        </w:rPr>
        <w:t>, </w:t>
      </w:r>
      <w:r w:rsidRPr="00C41453">
        <w:rPr>
          <w:rFonts w:ascii="Helvetica" w:eastAsia="Times New Roman" w:hAnsi="Helvetica" w:cs="Helvetica"/>
          <w:i/>
          <w:iCs/>
          <w:color w:val="2D3B45"/>
          <w:sz w:val="24"/>
          <w:szCs w:val="24"/>
        </w:rPr>
        <w:t>11</w:t>
      </w:r>
      <w:r w:rsidRPr="00C41453">
        <w:rPr>
          <w:rFonts w:ascii="Helvetica" w:eastAsia="Times New Roman" w:hAnsi="Helvetica" w:cs="Helvetica"/>
          <w:color w:val="2D3B45"/>
          <w:sz w:val="24"/>
          <w:szCs w:val="24"/>
        </w:rPr>
        <w:t>(1), 22–30. </w:t>
      </w:r>
      <w:hyperlink r:id="rId5" w:tgtFrame="_blank" w:history="1">
        <w:r w:rsidRPr="00C41453">
          <w:rPr>
            <w:rFonts w:ascii="Helvetica" w:eastAsia="Times New Roman" w:hAnsi="Helvetica" w:cs="Helvetica"/>
            <w:color w:val="0000FF"/>
            <w:sz w:val="24"/>
            <w:szCs w:val="24"/>
            <w:u w:val="single"/>
          </w:rPr>
          <w:t>https://doi-org.proxy-library.ashford.edu/10.1037/a0033750</w:t>
        </w:r>
        <w:r w:rsidRPr="00C41453">
          <w:rPr>
            <w:rFonts w:ascii="Helvetica" w:eastAsia="Times New Roman" w:hAnsi="Helvetica" w:cs="Helvetica"/>
            <w:color w:val="0000FF"/>
            <w:sz w:val="24"/>
            <w:szCs w:val="24"/>
            <w:bdr w:val="none" w:sz="0" w:space="0" w:color="auto" w:frame="1"/>
          </w:rPr>
          <w:t> (Links to an external site.)</w:t>
        </w:r>
      </w:hyperlink>
    </w:p>
    <w:p w14:paraId="01E6CC33" w14:textId="752E27CC" w:rsidR="00C41453" w:rsidRDefault="00C41453" w:rsidP="00C41453">
      <w:pPr>
        <w:shd w:val="clear" w:color="auto" w:fill="FFFFFF"/>
        <w:spacing w:before="180" w:after="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lastRenderedPageBreak/>
        <w:t xml:space="preserve">UCF. (2020). You need to have JavaScript enabled in order to access this site. Retrieved October 07, 2020, from </w:t>
      </w:r>
      <w:hyperlink r:id="rId6" w:history="1">
        <w:r w:rsidRPr="00C41453">
          <w:rPr>
            <w:rStyle w:val="Hyperlink"/>
            <w:rFonts w:ascii="Helvetica" w:eastAsia="Times New Roman" w:hAnsi="Helvetica" w:cs="Helvetica"/>
            <w:sz w:val="24"/>
            <w:szCs w:val="24"/>
          </w:rPr>
          <w:t>https://webcourses.ucf.edu/courses/1140056/pages/chapter-6-observational-methods</w:t>
        </w:r>
      </w:hyperlink>
    </w:p>
    <w:p w14:paraId="0A3C9F9B" w14:textId="06B9AF4E" w:rsidR="00C41453" w:rsidRDefault="00C41453" w:rsidP="00C41453">
      <w:pPr>
        <w:shd w:val="clear" w:color="auto" w:fill="FFFFFF"/>
        <w:spacing w:before="180" w:after="0" w:line="240" w:lineRule="auto"/>
        <w:rPr>
          <w:rFonts w:ascii="Helvetica" w:eastAsia="Times New Roman" w:hAnsi="Helvetica" w:cs="Helvetica"/>
          <w:color w:val="2D3B45"/>
          <w:sz w:val="24"/>
          <w:szCs w:val="24"/>
        </w:rPr>
      </w:pPr>
    </w:p>
    <w:p w14:paraId="1C86EFEC" w14:textId="77777777" w:rsidR="00C41453" w:rsidRPr="00C41453" w:rsidRDefault="00C41453" w:rsidP="00C41453">
      <w:pPr>
        <w:shd w:val="clear" w:color="auto" w:fill="FFFFFF"/>
        <w:spacing w:before="180" w:after="0" w:line="240" w:lineRule="auto"/>
        <w:rPr>
          <w:rFonts w:ascii="Helvetica" w:eastAsia="Times New Roman" w:hAnsi="Helvetica" w:cs="Helvetica"/>
          <w:color w:val="2D3B45"/>
          <w:sz w:val="24"/>
          <w:szCs w:val="24"/>
        </w:rPr>
      </w:pPr>
    </w:p>
    <w:p w14:paraId="1CAE2557" w14:textId="77777777" w:rsidR="00C41453" w:rsidRPr="00C41453" w:rsidRDefault="00C41453" w:rsidP="00C41453">
      <w:pPr>
        <w:spacing w:after="0" w:line="345" w:lineRule="atLeast"/>
        <w:outlineLvl w:val="1"/>
        <w:rPr>
          <w:rFonts w:ascii="Helvetica" w:eastAsia="Times New Roman" w:hAnsi="Helvetica" w:cs="Helvetica"/>
          <w:b/>
          <w:bCs/>
          <w:color w:val="002664"/>
          <w:sz w:val="36"/>
          <w:szCs w:val="36"/>
        </w:rPr>
      </w:pPr>
      <w:hyperlink r:id="rId7" w:tooltip="Author's name" w:history="1">
        <w:r w:rsidRPr="00C41453">
          <w:rPr>
            <w:rFonts w:ascii="Helvetica" w:eastAsia="Times New Roman" w:hAnsi="Helvetica" w:cs="Helvetica"/>
            <w:b/>
            <w:bCs/>
            <w:color w:val="0000FF"/>
            <w:sz w:val="36"/>
            <w:szCs w:val="36"/>
            <w:u w:val="single"/>
          </w:rPr>
          <w:t>Erica Sampson</w:t>
        </w:r>
      </w:hyperlink>
    </w:p>
    <w:p w14:paraId="2859183B" w14:textId="77777777" w:rsidR="00C41453" w:rsidRPr="00C41453" w:rsidRDefault="00C41453" w:rsidP="00C41453">
      <w:pPr>
        <w:shd w:val="clear" w:color="auto" w:fill="FFFFFF"/>
        <w:spacing w:before="180" w:after="18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     Systematic observation's primary focus is on the visible behavior of individuals or groups. "The building block of any systematic observation system is defined in a clear set of selection rules which can be used by human observers, the next step is to decide which properties will be measured" (Lopez, 2016, p. 1). Using this form of quantitative research studies helps with collecting data through observation. In systematic observation, data collection is conducted using specific variables. When using systematic observations, the researcher is interested in observing one or a few behaviors. This can be beneficial when collecting quantitative data because your observation focuses on specific behavior and not the environment's variables.</w:t>
      </w:r>
    </w:p>
    <w:p w14:paraId="7D036A78" w14:textId="77777777" w:rsidR="00C41453" w:rsidRPr="00C41453" w:rsidRDefault="00C41453" w:rsidP="00C41453">
      <w:pPr>
        <w:shd w:val="clear" w:color="auto" w:fill="FFFFFF"/>
        <w:spacing w:before="180" w:after="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br/>
        <w:t>     My chosen article was discussing assessing preschool children's physical activity. The researcher's primary focus was to observe the levels of children's physical activities and observe their indoor and outdoor social and nonsocial contextual information. Childhood obesity is a growing topic of conversation and concern within our country. "At present we have extremely limited information concerning young children's physical activity behaviors, particularly factors associated with their physical activity in preschools" (Brown, 2016, p. 3). The observer watched children play between 3-5 years old in their preschool settings to collect data for their research.</w:t>
      </w:r>
      <w:r w:rsidRPr="00C41453">
        <w:rPr>
          <w:rFonts w:ascii="Helvetica" w:eastAsia="Times New Roman" w:hAnsi="Helvetica" w:cs="Helvetica"/>
          <w:color w:val="2D3B45"/>
          <w:sz w:val="24"/>
          <w:szCs w:val="24"/>
        </w:rPr>
        <w:br/>
        <w:t>The researchers developed 17 accompanying codes used to categorized specific forms of children's physical activity behavior.</w:t>
      </w:r>
    </w:p>
    <w:p w14:paraId="07187209" w14:textId="77777777" w:rsidR="00C41453" w:rsidRPr="00C41453" w:rsidRDefault="00C41453" w:rsidP="00C41453">
      <w:pPr>
        <w:shd w:val="clear" w:color="auto" w:fill="FFFFFF"/>
        <w:spacing w:before="180" w:after="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br/>
        <w:t>     Creating these new categories for their data research would be a new innovative way over previous observation systems. Previous observation systems, such as CARS, and SOPLAY didn't allow observers to record various behavioral forms of physical activity at different levels. Using the other codes, the observer can now collect data specifically for running, walking, sitting, and climbing exercises. To manage and transfer field data into a computer database and produce quantitative data. There is one limitation that has arisen during this research. "We do not presently have information about its sensitivity to changes in children's behavior during interventions to promote their physical activity" (Brown, 2016, p. 3). In the future, this obstacle can be avoided by having more teachers planning and motivating children to become more active with specialized physical training programs.</w:t>
      </w:r>
    </w:p>
    <w:p w14:paraId="4FDB813C" w14:textId="77777777" w:rsidR="00C41453" w:rsidRPr="00C41453" w:rsidRDefault="00C41453" w:rsidP="00C41453">
      <w:pPr>
        <w:shd w:val="clear" w:color="auto" w:fill="FFFFFF"/>
        <w:spacing w:before="180" w:after="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References:</w:t>
      </w:r>
    </w:p>
    <w:p w14:paraId="32F9BCF4" w14:textId="77777777" w:rsidR="00C41453" w:rsidRPr="00C41453" w:rsidRDefault="00C41453" w:rsidP="00C41453">
      <w:pPr>
        <w:shd w:val="clear" w:color="auto" w:fill="FFFFFF"/>
        <w:spacing w:before="180" w:after="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 xml:space="preserve">Brown, W. H., Pfeiffer, K. A., McIver, K. L., </w:t>
      </w:r>
      <w:proofErr w:type="spellStart"/>
      <w:r w:rsidRPr="00C41453">
        <w:rPr>
          <w:rFonts w:ascii="Helvetica" w:eastAsia="Times New Roman" w:hAnsi="Helvetica" w:cs="Helvetica"/>
          <w:color w:val="2D3B45"/>
          <w:sz w:val="24"/>
          <w:szCs w:val="24"/>
        </w:rPr>
        <w:t>Dowda</w:t>
      </w:r>
      <w:proofErr w:type="spellEnd"/>
      <w:r w:rsidRPr="00C41453">
        <w:rPr>
          <w:rFonts w:ascii="Helvetica" w:eastAsia="Times New Roman" w:hAnsi="Helvetica" w:cs="Helvetica"/>
          <w:color w:val="2D3B45"/>
          <w:sz w:val="24"/>
          <w:szCs w:val="24"/>
        </w:rPr>
        <w:t xml:space="preserve">, M., &amp; al, e. (2006). Assessing preschool children's physical activity: The observational system for recording physical </w:t>
      </w:r>
      <w:r w:rsidRPr="00C41453">
        <w:rPr>
          <w:rFonts w:ascii="Helvetica" w:eastAsia="Times New Roman" w:hAnsi="Helvetica" w:cs="Helvetica"/>
          <w:color w:val="2D3B45"/>
          <w:sz w:val="24"/>
          <w:szCs w:val="24"/>
        </w:rPr>
        <w:lastRenderedPageBreak/>
        <w:t>activity in children-preschool version.</w:t>
      </w:r>
      <w:r w:rsidRPr="00C41453">
        <w:rPr>
          <w:rFonts w:ascii="Helvetica" w:eastAsia="Times New Roman" w:hAnsi="Helvetica" w:cs="Helvetica"/>
          <w:i/>
          <w:iCs/>
          <w:color w:val="2D3B45"/>
          <w:sz w:val="24"/>
          <w:szCs w:val="24"/>
        </w:rPr>
        <w:t> Research Quarterly for Exercise and Sport, 77</w:t>
      </w:r>
      <w:r w:rsidRPr="00C41453">
        <w:rPr>
          <w:rFonts w:ascii="Helvetica" w:eastAsia="Times New Roman" w:hAnsi="Helvetica" w:cs="Helvetica"/>
          <w:color w:val="2D3B45"/>
          <w:sz w:val="24"/>
          <w:szCs w:val="24"/>
        </w:rPr>
        <w:t xml:space="preserve">(2), 167-76. </w:t>
      </w:r>
      <w:proofErr w:type="gramStart"/>
      <w:r w:rsidRPr="00C41453">
        <w:rPr>
          <w:rFonts w:ascii="Helvetica" w:eastAsia="Times New Roman" w:hAnsi="Helvetica" w:cs="Helvetica"/>
          <w:color w:val="2D3B45"/>
          <w:sz w:val="24"/>
          <w:szCs w:val="24"/>
        </w:rPr>
        <w:t>doi:http://dx.doi.org.proxy-library.ashford.edu/10.1080/02701367.2006.10599351</w:t>
      </w:r>
      <w:proofErr w:type="gramEnd"/>
    </w:p>
    <w:p w14:paraId="31D2B488" w14:textId="77777777" w:rsidR="00C41453" w:rsidRPr="00C41453" w:rsidRDefault="00C41453" w:rsidP="00C41453">
      <w:pPr>
        <w:shd w:val="clear" w:color="auto" w:fill="FFFFFF"/>
        <w:spacing w:before="180" w:after="0" w:line="240" w:lineRule="auto"/>
        <w:rPr>
          <w:rFonts w:ascii="Helvetica" w:eastAsia="Times New Roman" w:hAnsi="Helvetica" w:cs="Helvetica"/>
          <w:color w:val="2D3B45"/>
          <w:sz w:val="24"/>
          <w:szCs w:val="24"/>
        </w:rPr>
      </w:pPr>
      <w:r w:rsidRPr="00C41453">
        <w:rPr>
          <w:rFonts w:ascii="Helvetica" w:eastAsia="Times New Roman" w:hAnsi="Helvetica" w:cs="Helvetica"/>
          <w:color w:val="2D3B45"/>
          <w:sz w:val="24"/>
          <w:szCs w:val="24"/>
        </w:rPr>
        <w:t>Lopez, M. (2016, August 31). Systematic observation of behaviors and environmental events using the lag method - Maria del Carmen García-Lopez, 1988. Retrieved from https://journals.sagepub.com/doi/abs/10.2466/pms.1988.67.1.255</w:t>
      </w:r>
    </w:p>
    <w:p w14:paraId="4DD1034F"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DE655C"/>
    <w:multiLevelType w:val="multilevel"/>
    <w:tmpl w:val="803C1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453"/>
    <w:rsid w:val="00822469"/>
    <w:rsid w:val="00C41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EE097"/>
  <w15:chartTrackingRefBased/>
  <w15:docId w15:val="{A5ED82A3-9C1B-45F5-812D-8BBDB5B50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1453"/>
    <w:rPr>
      <w:color w:val="0563C1" w:themeColor="hyperlink"/>
      <w:u w:val="single"/>
    </w:rPr>
  </w:style>
  <w:style w:type="character" w:styleId="UnresolvedMention">
    <w:name w:val="Unresolved Mention"/>
    <w:basedOn w:val="DefaultParagraphFont"/>
    <w:uiPriority w:val="99"/>
    <w:semiHidden/>
    <w:unhideWhenUsed/>
    <w:rsid w:val="00C414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0107172">
      <w:bodyDiv w:val="1"/>
      <w:marLeft w:val="0"/>
      <w:marRight w:val="0"/>
      <w:marTop w:val="0"/>
      <w:marBottom w:val="0"/>
      <w:divBdr>
        <w:top w:val="none" w:sz="0" w:space="0" w:color="auto"/>
        <w:left w:val="none" w:sz="0" w:space="0" w:color="auto"/>
        <w:bottom w:val="none" w:sz="0" w:space="0" w:color="auto"/>
        <w:right w:val="none" w:sz="0" w:space="0" w:color="auto"/>
      </w:divBdr>
      <w:divsChild>
        <w:div w:id="384720110">
          <w:marLeft w:val="0"/>
          <w:marRight w:val="0"/>
          <w:marTop w:val="0"/>
          <w:marBottom w:val="0"/>
          <w:divBdr>
            <w:top w:val="none" w:sz="0" w:space="0" w:color="auto"/>
            <w:left w:val="none" w:sz="0" w:space="0" w:color="auto"/>
            <w:bottom w:val="none" w:sz="0" w:space="0" w:color="auto"/>
            <w:right w:val="none" w:sz="0" w:space="0" w:color="auto"/>
          </w:divBdr>
          <w:divsChild>
            <w:div w:id="525681141">
              <w:marLeft w:val="0"/>
              <w:marRight w:val="0"/>
              <w:marTop w:val="0"/>
              <w:marBottom w:val="0"/>
              <w:divBdr>
                <w:top w:val="none" w:sz="0" w:space="0" w:color="auto"/>
                <w:left w:val="none" w:sz="0" w:space="0" w:color="auto"/>
                <w:bottom w:val="none" w:sz="0" w:space="0" w:color="auto"/>
                <w:right w:val="none" w:sz="0" w:space="0" w:color="auto"/>
              </w:divBdr>
              <w:divsChild>
                <w:div w:id="929192850">
                  <w:marLeft w:val="0"/>
                  <w:marRight w:val="0"/>
                  <w:marTop w:val="0"/>
                  <w:marBottom w:val="0"/>
                  <w:divBdr>
                    <w:top w:val="none" w:sz="0" w:space="0" w:color="auto"/>
                    <w:left w:val="none" w:sz="0" w:space="0" w:color="auto"/>
                    <w:bottom w:val="none" w:sz="0" w:space="0" w:color="auto"/>
                    <w:right w:val="none" w:sz="0" w:space="0" w:color="auto"/>
                  </w:divBdr>
                </w:div>
              </w:divsChild>
            </w:div>
            <w:div w:id="1701781090">
              <w:marLeft w:val="0"/>
              <w:marRight w:val="0"/>
              <w:marTop w:val="0"/>
              <w:marBottom w:val="0"/>
              <w:divBdr>
                <w:top w:val="none" w:sz="0" w:space="0" w:color="auto"/>
                <w:left w:val="none" w:sz="0" w:space="0" w:color="auto"/>
                <w:bottom w:val="none" w:sz="0" w:space="0" w:color="auto"/>
                <w:right w:val="none" w:sz="0" w:space="0" w:color="auto"/>
              </w:divBdr>
            </w:div>
          </w:divsChild>
        </w:div>
        <w:div w:id="600574017">
          <w:marLeft w:val="0"/>
          <w:marRight w:val="0"/>
          <w:marTop w:val="0"/>
          <w:marBottom w:val="0"/>
          <w:divBdr>
            <w:top w:val="none" w:sz="0" w:space="0" w:color="auto"/>
            <w:left w:val="none" w:sz="0" w:space="0" w:color="auto"/>
            <w:bottom w:val="none" w:sz="0" w:space="0" w:color="auto"/>
            <w:right w:val="none" w:sz="0" w:space="0" w:color="auto"/>
          </w:divBdr>
          <w:divsChild>
            <w:div w:id="248084831">
              <w:marLeft w:val="0"/>
              <w:marRight w:val="0"/>
              <w:marTop w:val="0"/>
              <w:marBottom w:val="0"/>
              <w:divBdr>
                <w:top w:val="none" w:sz="0" w:space="0" w:color="auto"/>
                <w:left w:val="none" w:sz="0" w:space="0" w:color="auto"/>
                <w:bottom w:val="none" w:sz="0" w:space="0" w:color="auto"/>
                <w:right w:val="none" w:sz="0" w:space="0" w:color="auto"/>
              </w:divBdr>
              <w:divsChild>
                <w:div w:id="1178813396">
                  <w:marLeft w:val="0"/>
                  <w:marRight w:val="0"/>
                  <w:marTop w:val="0"/>
                  <w:marBottom w:val="0"/>
                  <w:divBdr>
                    <w:top w:val="none" w:sz="0" w:space="0" w:color="auto"/>
                    <w:left w:val="none" w:sz="0" w:space="0" w:color="auto"/>
                    <w:bottom w:val="none" w:sz="0" w:space="0" w:color="auto"/>
                    <w:right w:val="none" w:sz="0" w:space="0" w:color="auto"/>
                  </w:divBdr>
                  <w:divsChild>
                    <w:div w:id="1114180007">
                      <w:marLeft w:val="0"/>
                      <w:marRight w:val="0"/>
                      <w:marTop w:val="0"/>
                      <w:marBottom w:val="0"/>
                      <w:divBdr>
                        <w:top w:val="none" w:sz="0" w:space="0" w:color="auto"/>
                        <w:left w:val="none" w:sz="0" w:space="0" w:color="auto"/>
                        <w:bottom w:val="none" w:sz="0" w:space="0" w:color="auto"/>
                        <w:right w:val="none" w:sz="0" w:space="0" w:color="auto"/>
                      </w:divBdr>
                    </w:div>
                  </w:divsChild>
                </w:div>
                <w:div w:id="1151411623">
                  <w:marLeft w:val="0"/>
                  <w:marRight w:val="0"/>
                  <w:marTop w:val="0"/>
                  <w:marBottom w:val="0"/>
                  <w:divBdr>
                    <w:top w:val="none" w:sz="0" w:space="0" w:color="auto"/>
                    <w:left w:val="none" w:sz="0" w:space="0" w:color="auto"/>
                    <w:bottom w:val="none" w:sz="0" w:space="0" w:color="auto"/>
                    <w:right w:val="none" w:sz="0" w:space="0" w:color="auto"/>
                  </w:divBdr>
                </w:div>
              </w:divsChild>
            </w:div>
            <w:div w:id="589125158">
              <w:marLeft w:val="0"/>
              <w:marRight w:val="0"/>
              <w:marTop w:val="0"/>
              <w:marBottom w:val="0"/>
              <w:divBdr>
                <w:top w:val="none" w:sz="0" w:space="0" w:color="auto"/>
                <w:left w:val="none" w:sz="0" w:space="0" w:color="auto"/>
                <w:bottom w:val="none" w:sz="0" w:space="0" w:color="auto"/>
                <w:right w:val="none" w:sz="0" w:space="0" w:color="auto"/>
              </w:divBdr>
              <w:divsChild>
                <w:div w:id="125678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5189">
      <w:bodyDiv w:val="1"/>
      <w:marLeft w:val="0"/>
      <w:marRight w:val="0"/>
      <w:marTop w:val="0"/>
      <w:marBottom w:val="0"/>
      <w:divBdr>
        <w:top w:val="none" w:sz="0" w:space="0" w:color="auto"/>
        <w:left w:val="none" w:sz="0" w:space="0" w:color="auto"/>
        <w:bottom w:val="none" w:sz="0" w:space="0" w:color="auto"/>
        <w:right w:val="none" w:sz="0" w:space="0" w:color="auto"/>
      </w:divBdr>
      <w:divsChild>
        <w:div w:id="892501670">
          <w:marLeft w:val="0"/>
          <w:marRight w:val="0"/>
          <w:marTop w:val="0"/>
          <w:marBottom w:val="0"/>
          <w:divBdr>
            <w:top w:val="none" w:sz="0" w:space="0" w:color="auto"/>
            <w:left w:val="none" w:sz="0" w:space="0" w:color="auto"/>
            <w:bottom w:val="none" w:sz="0" w:space="0" w:color="auto"/>
            <w:right w:val="none" w:sz="0" w:space="0" w:color="auto"/>
          </w:divBdr>
          <w:divsChild>
            <w:div w:id="1531717979">
              <w:marLeft w:val="0"/>
              <w:marRight w:val="0"/>
              <w:marTop w:val="0"/>
              <w:marBottom w:val="0"/>
              <w:divBdr>
                <w:top w:val="none" w:sz="0" w:space="0" w:color="auto"/>
                <w:left w:val="none" w:sz="0" w:space="0" w:color="auto"/>
                <w:bottom w:val="none" w:sz="0" w:space="0" w:color="auto"/>
                <w:right w:val="none" w:sz="0" w:space="0" w:color="auto"/>
              </w:divBdr>
              <w:divsChild>
                <w:div w:id="1799060077">
                  <w:marLeft w:val="0"/>
                  <w:marRight w:val="0"/>
                  <w:marTop w:val="0"/>
                  <w:marBottom w:val="0"/>
                  <w:divBdr>
                    <w:top w:val="none" w:sz="0" w:space="0" w:color="auto"/>
                    <w:left w:val="none" w:sz="0" w:space="0" w:color="auto"/>
                    <w:bottom w:val="none" w:sz="0" w:space="0" w:color="auto"/>
                    <w:right w:val="none" w:sz="0" w:space="0" w:color="auto"/>
                  </w:divBdr>
                </w:div>
              </w:divsChild>
            </w:div>
            <w:div w:id="483933203">
              <w:marLeft w:val="0"/>
              <w:marRight w:val="0"/>
              <w:marTop w:val="0"/>
              <w:marBottom w:val="0"/>
              <w:divBdr>
                <w:top w:val="none" w:sz="0" w:space="0" w:color="auto"/>
                <w:left w:val="none" w:sz="0" w:space="0" w:color="auto"/>
                <w:bottom w:val="none" w:sz="0" w:space="0" w:color="auto"/>
                <w:right w:val="none" w:sz="0" w:space="0" w:color="auto"/>
              </w:divBdr>
            </w:div>
          </w:divsChild>
        </w:div>
        <w:div w:id="1572502609">
          <w:marLeft w:val="0"/>
          <w:marRight w:val="0"/>
          <w:marTop w:val="0"/>
          <w:marBottom w:val="0"/>
          <w:divBdr>
            <w:top w:val="none" w:sz="0" w:space="0" w:color="auto"/>
            <w:left w:val="none" w:sz="0" w:space="0" w:color="auto"/>
            <w:bottom w:val="none" w:sz="0" w:space="0" w:color="auto"/>
            <w:right w:val="none" w:sz="0" w:space="0" w:color="auto"/>
          </w:divBdr>
        </w:div>
      </w:divsChild>
    </w:div>
    <w:div w:id="2142337958">
      <w:bodyDiv w:val="1"/>
      <w:marLeft w:val="0"/>
      <w:marRight w:val="0"/>
      <w:marTop w:val="0"/>
      <w:marBottom w:val="0"/>
      <w:divBdr>
        <w:top w:val="none" w:sz="0" w:space="0" w:color="auto"/>
        <w:left w:val="none" w:sz="0" w:space="0" w:color="auto"/>
        <w:bottom w:val="none" w:sz="0" w:space="0" w:color="auto"/>
        <w:right w:val="none" w:sz="0" w:space="0" w:color="auto"/>
      </w:divBdr>
      <w:divsChild>
        <w:div w:id="1701011368">
          <w:marLeft w:val="0"/>
          <w:marRight w:val="0"/>
          <w:marTop w:val="0"/>
          <w:marBottom w:val="0"/>
          <w:divBdr>
            <w:top w:val="none" w:sz="0" w:space="0" w:color="auto"/>
            <w:left w:val="none" w:sz="0" w:space="0" w:color="auto"/>
            <w:bottom w:val="none" w:sz="0" w:space="0" w:color="auto"/>
            <w:right w:val="none" w:sz="0" w:space="0" w:color="auto"/>
          </w:divBdr>
          <w:divsChild>
            <w:div w:id="1889952742">
              <w:marLeft w:val="0"/>
              <w:marRight w:val="0"/>
              <w:marTop w:val="0"/>
              <w:marBottom w:val="0"/>
              <w:divBdr>
                <w:top w:val="none" w:sz="0" w:space="0" w:color="auto"/>
                <w:left w:val="none" w:sz="0" w:space="0" w:color="auto"/>
                <w:bottom w:val="none" w:sz="0" w:space="0" w:color="auto"/>
                <w:right w:val="none" w:sz="0" w:space="0" w:color="auto"/>
              </w:divBdr>
              <w:divsChild>
                <w:div w:id="635766253">
                  <w:marLeft w:val="0"/>
                  <w:marRight w:val="0"/>
                  <w:marTop w:val="0"/>
                  <w:marBottom w:val="0"/>
                  <w:divBdr>
                    <w:top w:val="none" w:sz="0" w:space="0" w:color="auto"/>
                    <w:left w:val="none" w:sz="0" w:space="0" w:color="auto"/>
                    <w:bottom w:val="none" w:sz="0" w:space="0" w:color="auto"/>
                    <w:right w:val="none" w:sz="0" w:space="0" w:color="auto"/>
                  </w:divBdr>
                </w:div>
              </w:divsChild>
            </w:div>
            <w:div w:id="413093459">
              <w:marLeft w:val="0"/>
              <w:marRight w:val="0"/>
              <w:marTop w:val="0"/>
              <w:marBottom w:val="0"/>
              <w:divBdr>
                <w:top w:val="none" w:sz="0" w:space="0" w:color="auto"/>
                <w:left w:val="none" w:sz="0" w:space="0" w:color="auto"/>
                <w:bottom w:val="none" w:sz="0" w:space="0" w:color="auto"/>
                <w:right w:val="none" w:sz="0" w:space="0" w:color="auto"/>
              </w:divBdr>
            </w:div>
          </w:divsChild>
        </w:div>
        <w:div w:id="1290933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hford.instructure.com/courses/73026/users/662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bcourses.ucf.edu/courses/1140056/pages/chapter-6-observational-methods" TargetMode="External"/><Relationship Id="rId5" Type="http://schemas.openxmlformats.org/officeDocument/2006/relationships/hyperlink" Target="https://doi-org.proxy-library.ashford.edu/10.1037/a003375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937</Words>
  <Characters>5347</Characters>
  <Application>Microsoft Office Word</Application>
  <DocSecurity>0</DocSecurity>
  <Lines>44</Lines>
  <Paragraphs>12</Paragraphs>
  <ScaleCrop>false</ScaleCrop>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2020-10-09T13:11:00Z</dcterms:created>
  <dcterms:modified xsi:type="dcterms:W3CDTF">2020-10-09T13:13:00Z</dcterms:modified>
</cp:coreProperties>
</file>