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4C1E" w:rsidRPr="00AB3CA9" w:rsidRDefault="00AB3CA9">
      <w:pPr>
        <w:rPr>
          <w:u w:val="single"/>
        </w:rPr>
      </w:pPr>
      <w:r w:rsidRPr="00AB3CA9">
        <w:rPr>
          <w:u w:val="single"/>
        </w:rPr>
        <w:t>MASS MURDER CASE:</w:t>
      </w:r>
    </w:p>
    <w:p w:rsidR="00AB3CA9" w:rsidRDefault="00AB3CA9">
      <w:pPr>
        <w:rPr>
          <w:b/>
        </w:rPr>
      </w:pPr>
      <w:r w:rsidRPr="00AB3CA9">
        <w:rPr>
          <w:b/>
        </w:rPr>
        <w:t xml:space="preserve">Texas </w:t>
      </w:r>
      <w:proofErr w:type="gramStart"/>
      <w:r w:rsidRPr="00AB3CA9">
        <w:rPr>
          <w:b/>
        </w:rPr>
        <w:t>Tower</w:t>
      </w:r>
      <w:proofErr w:type="gramEnd"/>
      <w:r w:rsidRPr="00AB3CA9">
        <w:rPr>
          <w:b/>
        </w:rPr>
        <w:t xml:space="preserve"> shooting of 1966, also called University of Texas clock tower shooting, mass shooting in Austin, Texas, on August 1, 1966</w:t>
      </w:r>
    </w:p>
    <w:p w:rsidR="00AB3CA9" w:rsidRDefault="00AB3CA9">
      <w:pPr>
        <w:rPr>
          <w:b/>
        </w:rPr>
      </w:pPr>
      <w:r>
        <w:rPr>
          <w:b/>
        </w:rPr>
        <w:t>Instructions:</w:t>
      </w:r>
    </w:p>
    <w:p w:rsidR="00AB3CA9" w:rsidRPr="00AB3CA9" w:rsidRDefault="00AB3CA9" w:rsidP="00AB3CA9">
      <w:pPr>
        <w:shd w:val="clear" w:color="auto" w:fill="FFFFFF"/>
        <w:spacing w:after="0" w:line="240" w:lineRule="auto"/>
        <w:rPr>
          <w:rFonts w:ascii="inherit" w:eastAsia="Times New Roman" w:hAnsi="inherit" w:cs="Times New Roman"/>
          <w:color w:val="000000"/>
          <w:sz w:val="24"/>
          <w:szCs w:val="24"/>
        </w:rPr>
      </w:pPr>
      <w:r w:rsidRPr="00AB3CA9">
        <w:rPr>
          <w:rFonts w:ascii="inherit" w:eastAsia="Times New Roman" w:hAnsi="inherit" w:cs="Times New Roman"/>
          <w:b/>
          <w:bCs/>
          <w:color w:val="000000"/>
          <w:sz w:val="24"/>
          <w:szCs w:val="24"/>
        </w:rPr>
        <w:t>Write an 8- to 10-page</w:t>
      </w:r>
      <w:r w:rsidRPr="00AB3CA9">
        <w:rPr>
          <w:rFonts w:ascii="inherit" w:eastAsia="Times New Roman" w:hAnsi="inherit" w:cs="Times New Roman"/>
          <w:color w:val="000000"/>
          <w:sz w:val="24"/>
          <w:szCs w:val="24"/>
        </w:rPr>
        <w:t xml:space="preserve"> interview strategy that includes the following:</w:t>
      </w:r>
    </w:p>
    <w:p w:rsidR="00AB3CA9" w:rsidRPr="00AB3CA9" w:rsidRDefault="00AB3CA9" w:rsidP="00AB3CA9">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AB3CA9">
        <w:rPr>
          <w:rFonts w:ascii="inherit" w:eastAsia="Times New Roman" w:hAnsi="inherit" w:cs="Times New Roman"/>
          <w:color w:val="000000"/>
          <w:sz w:val="24"/>
          <w:szCs w:val="24"/>
        </w:rPr>
        <w:t>A summary of the murder case you selected</w:t>
      </w:r>
      <w:r>
        <w:rPr>
          <w:rFonts w:ascii="inherit" w:eastAsia="Times New Roman" w:hAnsi="inherit" w:cs="Times New Roman"/>
          <w:color w:val="000000"/>
          <w:sz w:val="24"/>
          <w:szCs w:val="24"/>
        </w:rPr>
        <w:t xml:space="preserve"> </w:t>
      </w:r>
      <w:proofErr w:type="gramStart"/>
      <w:r w:rsidRPr="00AB3CA9">
        <w:rPr>
          <w:rFonts w:ascii="inherit" w:eastAsia="Times New Roman" w:hAnsi="inherit" w:cs="Times New Roman"/>
          <w:color w:val="000000"/>
          <w:sz w:val="24"/>
          <w:szCs w:val="24"/>
          <w:highlight w:val="yellow"/>
        </w:rPr>
        <w:t>( I</w:t>
      </w:r>
      <w:proofErr w:type="gramEnd"/>
      <w:r w:rsidRPr="00AB3CA9">
        <w:rPr>
          <w:rFonts w:ascii="inherit" w:eastAsia="Times New Roman" w:hAnsi="inherit" w:cs="Times New Roman"/>
          <w:color w:val="000000"/>
          <w:sz w:val="24"/>
          <w:szCs w:val="24"/>
          <w:highlight w:val="yellow"/>
        </w:rPr>
        <w:t xml:space="preserve"> have already done this part, it is below)</w:t>
      </w:r>
      <w:r>
        <w:rPr>
          <w:rFonts w:ascii="inherit" w:eastAsia="Times New Roman" w:hAnsi="inherit" w:cs="Times New Roman"/>
          <w:color w:val="000000"/>
          <w:sz w:val="24"/>
          <w:szCs w:val="24"/>
        </w:rPr>
        <w:t xml:space="preserve"> include it in the final paper. </w:t>
      </w:r>
      <w:bookmarkStart w:id="0" w:name="_GoBack"/>
      <w:bookmarkEnd w:id="0"/>
    </w:p>
    <w:p w:rsidR="00AB3CA9" w:rsidRPr="00AB3CA9" w:rsidRDefault="00AB3CA9" w:rsidP="00AB3CA9">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AB3CA9">
        <w:rPr>
          <w:rFonts w:ascii="inherit" w:eastAsia="Times New Roman" w:hAnsi="inherit" w:cs="Times New Roman"/>
          <w:color w:val="000000"/>
          <w:sz w:val="24"/>
          <w:szCs w:val="24"/>
        </w:rPr>
        <w:t>An analysis of the offender’s personality, including any personality disorders or comorbidity that may be present</w:t>
      </w:r>
    </w:p>
    <w:p w:rsidR="00AB3CA9" w:rsidRPr="00AB3CA9" w:rsidRDefault="00AB3CA9" w:rsidP="00AB3CA9">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AB3CA9">
        <w:rPr>
          <w:rFonts w:ascii="inherit" w:eastAsia="Times New Roman" w:hAnsi="inherit" w:cs="Times New Roman"/>
          <w:color w:val="000000"/>
          <w:sz w:val="24"/>
          <w:szCs w:val="24"/>
        </w:rPr>
        <w:t>An explanation of how aggression, attachment, and empathy factor into the offender’s personality</w:t>
      </w:r>
    </w:p>
    <w:p w:rsidR="00AB3CA9" w:rsidRPr="00AB3CA9" w:rsidRDefault="00AB3CA9" w:rsidP="00AB3CA9">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AB3CA9">
        <w:rPr>
          <w:rFonts w:ascii="inherit" w:eastAsia="Times New Roman" w:hAnsi="inherit" w:cs="Times New Roman"/>
          <w:color w:val="000000"/>
          <w:sz w:val="24"/>
          <w:szCs w:val="24"/>
        </w:rPr>
        <w:t>An explanation of how “state” versus “trait” factors into the case</w:t>
      </w:r>
    </w:p>
    <w:p w:rsidR="00AB3CA9" w:rsidRPr="00AB3CA9" w:rsidRDefault="00AB3CA9" w:rsidP="00AB3CA9">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AB3CA9">
        <w:rPr>
          <w:rFonts w:ascii="inherit" w:eastAsia="Times New Roman" w:hAnsi="inherit" w:cs="Times New Roman"/>
          <w:color w:val="000000"/>
          <w:sz w:val="24"/>
          <w:szCs w:val="24"/>
        </w:rPr>
        <w:t xml:space="preserve">Recommendations for the interview, including the following: </w:t>
      </w:r>
    </w:p>
    <w:p w:rsidR="00AB3CA9" w:rsidRPr="00AB3CA9" w:rsidRDefault="00AB3CA9" w:rsidP="00AB3CA9">
      <w:pPr>
        <w:numPr>
          <w:ilvl w:val="1"/>
          <w:numId w:val="1"/>
        </w:numPr>
        <w:shd w:val="clear" w:color="auto" w:fill="FFFFFF"/>
        <w:spacing w:after="0" w:line="240" w:lineRule="auto"/>
        <w:ind w:left="0"/>
        <w:rPr>
          <w:rFonts w:ascii="inherit" w:eastAsia="Times New Roman" w:hAnsi="inherit" w:cs="Times New Roman"/>
          <w:color w:val="000000"/>
          <w:sz w:val="24"/>
          <w:szCs w:val="24"/>
        </w:rPr>
      </w:pPr>
      <w:r w:rsidRPr="00AB3CA9">
        <w:rPr>
          <w:rFonts w:ascii="inherit" w:eastAsia="Times New Roman" w:hAnsi="inherit" w:cs="Times New Roman"/>
          <w:color w:val="000000"/>
          <w:sz w:val="24"/>
          <w:szCs w:val="24"/>
        </w:rPr>
        <w:t>Selection of the interviewer</w:t>
      </w:r>
    </w:p>
    <w:p w:rsidR="00AB3CA9" w:rsidRPr="00AB3CA9" w:rsidRDefault="00AB3CA9" w:rsidP="00AB3CA9">
      <w:pPr>
        <w:numPr>
          <w:ilvl w:val="1"/>
          <w:numId w:val="1"/>
        </w:numPr>
        <w:shd w:val="clear" w:color="auto" w:fill="FFFFFF"/>
        <w:spacing w:after="0" w:line="240" w:lineRule="auto"/>
        <w:ind w:left="0"/>
        <w:rPr>
          <w:rFonts w:ascii="inherit" w:eastAsia="Times New Roman" w:hAnsi="inherit" w:cs="Times New Roman"/>
          <w:color w:val="000000"/>
          <w:sz w:val="24"/>
          <w:szCs w:val="24"/>
        </w:rPr>
      </w:pPr>
      <w:r w:rsidRPr="00AB3CA9">
        <w:rPr>
          <w:rFonts w:ascii="inherit" w:eastAsia="Times New Roman" w:hAnsi="inherit" w:cs="Times New Roman"/>
          <w:color w:val="000000"/>
          <w:sz w:val="24"/>
          <w:szCs w:val="24"/>
        </w:rPr>
        <w:t>Environment of the interview</w:t>
      </w:r>
    </w:p>
    <w:p w:rsidR="00AB3CA9" w:rsidRPr="00AB3CA9" w:rsidRDefault="00AB3CA9" w:rsidP="00AB3CA9">
      <w:pPr>
        <w:numPr>
          <w:ilvl w:val="1"/>
          <w:numId w:val="1"/>
        </w:numPr>
        <w:shd w:val="clear" w:color="auto" w:fill="FFFFFF"/>
        <w:spacing w:after="0" w:line="240" w:lineRule="auto"/>
        <w:ind w:left="0"/>
        <w:rPr>
          <w:rFonts w:ascii="inherit" w:eastAsia="Times New Roman" w:hAnsi="inherit" w:cs="Times New Roman"/>
          <w:color w:val="000000"/>
          <w:sz w:val="24"/>
          <w:szCs w:val="24"/>
        </w:rPr>
      </w:pPr>
      <w:r w:rsidRPr="00AB3CA9">
        <w:rPr>
          <w:rFonts w:ascii="inherit" w:eastAsia="Times New Roman" w:hAnsi="inherit" w:cs="Times New Roman"/>
          <w:color w:val="000000"/>
          <w:sz w:val="24"/>
          <w:szCs w:val="24"/>
        </w:rPr>
        <w:t>How to manage the interviewer’s response</w:t>
      </w:r>
    </w:p>
    <w:p w:rsidR="00AB3CA9" w:rsidRPr="00AB3CA9" w:rsidRDefault="00AB3CA9" w:rsidP="00AB3CA9">
      <w:pPr>
        <w:numPr>
          <w:ilvl w:val="1"/>
          <w:numId w:val="1"/>
        </w:numPr>
        <w:shd w:val="clear" w:color="auto" w:fill="FFFFFF"/>
        <w:spacing w:after="0" w:line="240" w:lineRule="auto"/>
        <w:ind w:left="0"/>
        <w:rPr>
          <w:rFonts w:ascii="inherit" w:eastAsia="Times New Roman" w:hAnsi="inherit" w:cs="Times New Roman"/>
          <w:color w:val="000000"/>
          <w:sz w:val="24"/>
          <w:szCs w:val="24"/>
        </w:rPr>
      </w:pPr>
      <w:r w:rsidRPr="00AB3CA9">
        <w:rPr>
          <w:rFonts w:ascii="inherit" w:eastAsia="Times New Roman" w:hAnsi="inherit" w:cs="Times New Roman"/>
          <w:color w:val="000000"/>
          <w:sz w:val="24"/>
          <w:szCs w:val="24"/>
        </w:rPr>
        <w:t>Description of how to ask the interview questions</w:t>
      </w:r>
    </w:p>
    <w:p w:rsidR="00AB3CA9" w:rsidRDefault="00AB3CA9">
      <w:pPr>
        <w:rPr>
          <w:b/>
        </w:rPr>
      </w:pPr>
    </w:p>
    <w:p w:rsidR="00AB3CA9" w:rsidRDefault="00AB3CA9">
      <w:pPr>
        <w:rPr>
          <w:b/>
        </w:rPr>
      </w:pPr>
      <w:r>
        <w:rPr>
          <w:b/>
        </w:rPr>
        <w:t>Summary of case:</w:t>
      </w:r>
    </w:p>
    <w:p w:rsidR="00AB3CA9" w:rsidRPr="00AB3CA9" w:rsidRDefault="00AB3CA9" w:rsidP="00AB3CA9">
      <w:r w:rsidRPr="00AB3CA9">
        <w:t xml:space="preserve">This </w:t>
      </w:r>
      <w:r w:rsidRPr="00AB3CA9">
        <w:t xml:space="preserve">summary will discuss a mass murder case at the University of Texas, Austin, in 1966. </w:t>
      </w:r>
      <w:proofErr w:type="gramStart"/>
      <w:r w:rsidRPr="00AB3CA9">
        <w:t>The mass shooting was done by an ex-marine and a student known as Charles Whitman</w:t>
      </w:r>
      <w:proofErr w:type="gramEnd"/>
      <w:r w:rsidRPr="00AB3CA9">
        <w:t>. He had been suffering from irrational thoughts, which made him commit countless murder crimes. He first killed his mother and wife because he did not want them to suffer from embarrassment after committing suicide. He even wrote a suicidal note pointing out why he wanted to commit suicide and why he killed his mother and wife. However, in the note, he did not mention his motives for the mass shooting that was to happen.</w:t>
      </w:r>
    </w:p>
    <w:p w:rsidR="00AB3CA9" w:rsidRPr="00AB3CA9" w:rsidRDefault="00AB3CA9" w:rsidP="00AB3CA9">
      <w:r w:rsidRPr="00AB3CA9">
        <w:t xml:space="preserve">At around 11.30 am, he headed to University of Texas clock tower, which was on the 28th floor, and on his way, he injured the receptionists and other two individuals and killed two more people while climbing his steps to the clock tower. When he reached the deck, spread his guns across the deck, and started shooting at the mall below. He ended up shooting a pregnant student in the abdomen that instantly killed the unborn child, shot the pregnant girl's boyfriend, and then began raining bullets to random individuals who were at the mall. He then pointed his guns to Guadalupe Streets toward the operating businesses and started shooting passers-by and anyone in that street. He managed to kill 14 individuals that day, including the unborn baby and excluding his mother and wife. He also injured 31 individuals, one of who died 30 years later due to complication from his shooting wounds. However, Whitman </w:t>
      </w:r>
      <w:proofErr w:type="gramStart"/>
      <w:r w:rsidRPr="00AB3CA9">
        <w:t>was shot</w:t>
      </w:r>
      <w:proofErr w:type="gramEnd"/>
      <w:r w:rsidRPr="00AB3CA9">
        <w:t xml:space="preserve"> dead by the police 90 minutes later after his mass shooting spree (</w:t>
      </w:r>
      <w:proofErr w:type="spellStart"/>
      <w:r w:rsidRPr="00AB3CA9">
        <w:t>Wallnfeldt</w:t>
      </w:r>
      <w:proofErr w:type="spellEnd"/>
      <w:r w:rsidRPr="00AB3CA9">
        <w:t>, 2020).</w:t>
      </w:r>
    </w:p>
    <w:p w:rsidR="00AB3CA9" w:rsidRPr="00AB3CA9" w:rsidRDefault="00AB3CA9" w:rsidP="00AB3CA9">
      <w:r w:rsidRPr="00AB3CA9">
        <w:t xml:space="preserve">It turns out that Whitman had a tumor in his brain that made him unable to control his actions and emotions, hence the mass murders he committed. </w:t>
      </w:r>
      <w:proofErr w:type="gramStart"/>
      <w:r w:rsidRPr="00AB3CA9">
        <w:t>Also</w:t>
      </w:r>
      <w:proofErr w:type="gramEnd"/>
      <w:r w:rsidRPr="00AB3CA9">
        <w:t>, this mass murder case helped the police to come up with contingency plans that would help them manage such a situation better when it happens again (</w:t>
      </w:r>
      <w:proofErr w:type="spellStart"/>
      <w:r w:rsidRPr="00AB3CA9">
        <w:t>Seebock</w:t>
      </w:r>
      <w:proofErr w:type="spellEnd"/>
      <w:r w:rsidRPr="00AB3CA9">
        <w:t>, 2018).</w:t>
      </w:r>
    </w:p>
    <w:p w:rsidR="00AB3CA9" w:rsidRPr="00AB3CA9" w:rsidRDefault="00AB3CA9" w:rsidP="00AB3CA9"/>
    <w:p w:rsidR="00AB3CA9" w:rsidRPr="00AB3CA9" w:rsidRDefault="00AB3CA9" w:rsidP="00AB3CA9">
      <w:r w:rsidRPr="00AB3CA9">
        <w:t>Reference:</w:t>
      </w:r>
    </w:p>
    <w:p w:rsidR="00AB3CA9" w:rsidRPr="00AB3CA9" w:rsidRDefault="00AB3CA9" w:rsidP="00AB3CA9">
      <w:proofErr w:type="spellStart"/>
      <w:r w:rsidRPr="00AB3CA9">
        <w:t>Seebock</w:t>
      </w:r>
      <w:proofErr w:type="spellEnd"/>
      <w:r w:rsidRPr="00AB3CA9">
        <w:t>, J. J. (2018). Responding to High-Rise Active Shooters. Naval Postgraduate School Monterey United States. http://hdl.handle.net/10945/61267</w:t>
      </w:r>
    </w:p>
    <w:p w:rsidR="00AB3CA9" w:rsidRPr="00AB3CA9" w:rsidRDefault="00AB3CA9" w:rsidP="00AB3CA9">
      <w:proofErr w:type="spellStart"/>
      <w:r w:rsidRPr="00AB3CA9">
        <w:t>Wallenfeldt</w:t>
      </w:r>
      <w:proofErr w:type="spellEnd"/>
      <w:r w:rsidRPr="00AB3CA9">
        <w:t xml:space="preserve">, J. (2020). Texas </w:t>
      </w:r>
      <w:proofErr w:type="gramStart"/>
      <w:r w:rsidRPr="00AB3CA9">
        <w:t>Tower</w:t>
      </w:r>
      <w:proofErr w:type="gramEnd"/>
      <w:r w:rsidRPr="00AB3CA9">
        <w:t xml:space="preserve"> shooting of 1966. United States history. https://www.britannica.com/event/Texas-Tower-shooting-of-1966</w:t>
      </w:r>
    </w:p>
    <w:sectPr w:rsidR="00AB3CA9" w:rsidRPr="00AB3C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26218D"/>
    <w:multiLevelType w:val="multilevel"/>
    <w:tmpl w:val="C2DABC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CA9"/>
    <w:rsid w:val="006C2998"/>
    <w:rsid w:val="007758AC"/>
    <w:rsid w:val="00AB3CA9"/>
    <w:rsid w:val="00D9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B0316"/>
  <w15:chartTrackingRefBased/>
  <w15:docId w15:val="{50B183D1-5B67-46A6-AE9B-B415CF7D1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5272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460</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Igene, Osose (CSC)</dc:creator>
  <cp:keywords/>
  <dc:description/>
  <cp:lastModifiedBy>Igene, Osose (CSC)</cp:lastModifiedBy>
  <cp:revision>1</cp:revision>
  <dcterms:created xsi:type="dcterms:W3CDTF">2020-11-02T16:19:00Z</dcterms:created>
  <dcterms:modified xsi:type="dcterms:W3CDTF">2020-11-02T16:26:00Z</dcterms:modified>
</cp:coreProperties>
</file>