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34FF" w:rsidRDefault="00BA34FF" w:rsidP="00B4025D">
      <w:pPr>
        <w:spacing w:line="450" w:lineRule="atLeast"/>
        <w:outlineLvl w:val="0"/>
        <w:rPr>
          <w:rFonts w:ascii="Helvetica Neue" w:eastAsia="Times New Roman" w:hAnsi="Helvetica Neue" w:cs="Times New Roman"/>
          <w:kern w:val="36"/>
          <w:sz w:val="48"/>
          <w:szCs w:val="48"/>
        </w:rPr>
      </w:pPr>
      <w:r>
        <w:rPr>
          <w:rFonts w:ascii="Helvetica Neue" w:eastAsia="Times New Roman" w:hAnsi="Helvetica Neue" w:cs="Times New Roman"/>
          <w:kern w:val="36"/>
          <w:sz w:val="48"/>
          <w:szCs w:val="48"/>
        </w:rPr>
        <w:t>Please answer the discussion question below and the replies. Be sure to put the question above the answer</w:t>
      </w:r>
    </w:p>
    <w:p w:rsidR="00BA34FF" w:rsidRDefault="00BA34FF" w:rsidP="00B4025D">
      <w:pPr>
        <w:spacing w:line="450" w:lineRule="atLeast"/>
        <w:outlineLvl w:val="0"/>
        <w:rPr>
          <w:rFonts w:ascii="Helvetica Neue" w:eastAsia="Times New Roman" w:hAnsi="Helvetica Neue" w:cs="Times New Roman"/>
          <w:kern w:val="36"/>
          <w:sz w:val="48"/>
          <w:szCs w:val="48"/>
        </w:rPr>
      </w:pPr>
    </w:p>
    <w:p w:rsidR="00B4025D" w:rsidRPr="00B4025D" w:rsidRDefault="00B4025D" w:rsidP="00B4025D">
      <w:pPr>
        <w:spacing w:line="450" w:lineRule="atLeast"/>
        <w:outlineLvl w:val="0"/>
        <w:rPr>
          <w:rFonts w:ascii="Helvetica Neue" w:eastAsia="Times New Roman" w:hAnsi="Helvetica Neue" w:cs="Times New Roman"/>
          <w:kern w:val="36"/>
          <w:sz w:val="48"/>
          <w:szCs w:val="48"/>
        </w:rPr>
      </w:pPr>
      <w:r w:rsidRPr="00B4025D">
        <w:rPr>
          <w:rFonts w:ascii="Helvetica Neue" w:eastAsia="Times New Roman" w:hAnsi="Helvetica Neue" w:cs="Times New Roman"/>
          <w:kern w:val="36"/>
          <w:sz w:val="48"/>
          <w:szCs w:val="48"/>
        </w:rPr>
        <w:t>"Country X" Assignment: Lessons from your selected Leadership Crossroads Country Profiles</w:t>
      </w:r>
    </w:p>
    <w:p w:rsidR="00B4025D" w:rsidRPr="00B4025D" w:rsidRDefault="00B4025D" w:rsidP="00B4025D">
      <w:pPr>
        <w:shd w:val="clear" w:color="auto" w:fill="FFFFFF"/>
        <w:rPr>
          <w:rFonts w:ascii="Helvetica Neue" w:eastAsia="Times New Roman" w:hAnsi="Helvetica Neue" w:cs="Times New Roman"/>
          <w:color w:val="2D3B45"/>
        </w:rPr>
      </w:pPr>
      <w:r w:rsidRPr="00B4025D">
        <w:rPr>
          <w:rFonts w:ascii="Helvetica Neue" w:eastAsia="Times New Roman" w:hAnsi="Helvetica Neue" w:cs="Times New Roman"/>
          <w:color w:val="2D3B45"/>
        </w:rPr>
        <w:t>Using the list provided at </w:t>
      </w:r>
      <w:hyperlink r:id="rId5" w:tgtFrame="_blank" w:history="1">
        <w:r w:rsidRPr="00B4025D">
          <w:rPr>
            <w:rFonts w:ascii="Helvetica Neue" w:eastAsia="Times New Roman" w:hAnsi="Helvetica Neue" w:cs="Times New Roman"/>
            <w:color w:val="0000FF"/>
            <w:u w:val="single"/>
          </w:rPr>
          <w:t>www.leadershipcrossroads.com/nib_dld.asp</w:t>
        </w:r>
        <w:r w:rsidRPr="00B4025D">
          <w:rPr>
            <w:rFonts w:ascii="Helvetica Neue" w:eastAsia="Times New Roman" w:hAnsi="Helvetica Neue" w:cs="Times New Roman"/>
            <w:color w:val="0000FF"/>
            <w:u w:val="single"/>
            <w:bdr w:val="none" w:sz="0" w:space="0" w:color="auto" w:frame="1"/>
          </w:rPr>
          <w:t> (Links to an external site.)</w:t>
        </w:r>
      </w:hyperlink>
      <w:r w:rsidRPr="00B4025D">
        <w:rPr>
          <w:rFonts w:ascii="Helvetica Neue" w:eastAsia="Times New Roman" w:hAnsi="Helvetica Neue" w:cs="Times New Roman"/>
          <w:color w:val="2D3B45"/>
        </w:rPr>
        <w:t>, select and read one of the country profiles (your “country X”).  Please be sure to select a country where you currently (or intend to) negotiate and/or lead others.</w:t>
      </w:r>
    </w:p>
    <w:p w:rsidR="00B4025D" w:rsidRPr="00B4025D" w:rsidRDefault="00B4025D" w:rsidP="00B4025D">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B4025D">
        <w:rPr>
          <w:rFonts w:ascii="Helvetica Neue" w:eastAsia="Times New Roman" w:hAnsi="Helvetica Neue" w:cs="Times New Roman"/>
          <w:color w:val="2D3B45"/>
        </w:rPr>
        <w:t>What surprises or interests you most about country X?</w:t>
      </w:r>
    </w:p>
    <w:p w:rsidR="00B4025D" w:rsidRPr="00B4025D" w:rsidRDefault="00B4025D" w:rsidP="00B4025D">
      <w:pPr>
        <w:numPr>
          <w:ilvl w:val="0"/>
          <w:numId w:val="1"/>
        </w:numPr>
        <w:shd w:val="clear" w:color="auto" w:fill="FFFFFF"/>
        <w:spacing w:before="100" w:beforeAutospacing="1"/>
        <w:ind w:left="375"/>
        <w:rPr>
          <w:rFonts w:ascii="Helvetica Neue" w:eastAsia="Times New Roman" w:hAnsi="Helvetica Neue" w:cs="Times New Roman"/>
          <w:color w:val="2D3B45"/>
        </w:rPr>
      </w:pPr>
      <w:r w:rsidRPr="00B4025D">
        <w:rPr>
          <w:rFonts w:ascii="Helvetica Neue" w:eastAsia="Times New Roman" w:hAnsi="Helvetica Neue" w:cs="Times New Roman"/>
          <w:color w:val="2D3B45"/>
        </w:rPr>
        <w:t>What would you need to do to effectively prepare yourself to negotiate with someone/a team from country X?</w:t>
      </w:r>
    </w:p>
    <w:p w:rsidR="009F78FF" w:rsidRDefault="00AF6519"/>
    <w:p w:rsidR="00B4025D" w:rsidRPr="00AF6519" w:rsidRDefault="00B4025D">
      <w:pPr>
        <w:rPr>
          <w:b/>
          <w:bCs/>
        </w:rPr>
      </w:pPr>
      <w:r w:rsidRPr="00AF6519">
        <w:rPr>
          <w:b/>
          <w:bCs/>
        </w:rPr>
        <w:t>Reply to Laura</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Australia</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I doubt that I will ever negotiate in Australia but I am drawn to the country that is also a continent.  My brother is a consultant in both Australia and New Zealand piquing my curiosity about business relationships in that region.  I think it’s important to note that the Katz discussion of Australia does not include Aboriginal and Torres Strait Islander populations per se.  I found a separate document regarding this population on the government website (link included in reference section).  On the IDV (Individualism/Collectivism Index), Australia is very close to the U.S. ranking indicating the value of the individual over group (</w:t>
      </w:r>
      <w:proofErr w:type="spellStart"/>
      <w:r w:rsidRPr="00B4025D">
        <w:rPr>
          <w:rFonts w:ascii="Helvetica Neue" w:eastAsia="Times New Roman" w:hAnsi="Helvetica Neue" w:cs="Times New Roman"/>
          <w:color w:val="2D3B45"/>
        </w:rPr>
        <w:t>Requejo</w:t>
      </w:r>
      <w:proofErr w:type="spellEnd"/>
      <w:r w:rsidRPr="00B4025D">
        <w:rPr>
          <w:rFonts w:ascii="Helvetica Neue" w:eastAsia="Times New Roman" w:hAnsi="Helvetica Neue" w:cs="Times New Roman"/>
          <w:color w:val="2D3B45"/>
        </w:rPr>
        <w:t xml:space="preserve"> et al).  “Australian English” is the language, in general communication is direct and literal, typically physical gestures and body language is minimal and could be mistaken as rudeness.  Eye contact, while important to show trustworthiness, could make the other uneasy and should be practiced infrequently.  In relation to Meyer’s culture map, Australians are low context communicators.</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 xml:space="preserve">In order to prepare to negotiate or lead in Australia it’s important to note that Australia is similar to the U.S. in that the business relationships are task based, personal relationships are not overly important in establishing trust and personal life is generally not part of the business discussion.  Katz states that Australian negotiators prefer honest, straightforward presentations citing the good, the bad and the ugly vs. extensive focus on the positive, genuineness is important.  Introductions are formal, it’s </w:t>
      </w:r>
      <w:r w:rsidRPr="00B4025D">
        <w:rPr>
          <w:rFonts w:ascii="Helvetica Neue" w:eastAsia="Times New Roman" w:hAnsi="Helvetica Neue" w:cs="Times New Roman"/>
          <w:color w:val="2D3B45"/>
        </w:rPr>
        <w:lastRenderedPageBreak/>
        <w:t>best to wait to use first names until invited by the host.  Australians may use sarcastic humor to call out the other, it’s best not to take it to heart during a meeting or negotiation.  Mutually agreeable solutions are the aim of Australian negotiations, compromise and understanding are important when discussing differences.  To build trust it is important to share information, if it is suspected that you are hiding information it could negatively impact the negotiation.  Australians, like Americans, build cognitive trust through collaboration and proving ourselves.  Decision making can be slow but the typical negotiation pace is steady, it’s important not to appear too aggressive.  Decision making is generally top- down and made by a single decision maker.</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Punctuality is important in meeting and negotiating with Australians, social event timing is not as critical.  It’s best not to bring a gift and business dinners are not typically a forum for discussing business.  The general rule is business and pleasure are separate entities.  Like American women, Australian women are still trying to break the glass ceiling to acquire positions and income similar to men.  It’s important to consider hiring a local attorney before signing a contract as the contracts have the propensity to be “lengthy and detailed.” In general, being respectful will go a long way in achieving a solid business relationship with an Australian counterpart, applying pressure or offering bribes (gifts) is not encouraged and will likely result in an unfavorable relationship.  It’s best to remain calm and practice talking “from center” (Palmer et al, 2013) when meeting with an Australian counterpart who might counter defensively.  While you might be tempted, don’t use “</w:t>
      </w:r>
      <w:proofErr w:type="spellStart"/>
      <w:r w:rsidRPr="00B4025D">
        <w:rPr>
          <w:rFonts w:ascii="Helvetica Neue" w:eastAsia="Times New Roman" w:hAnsi="Helvetica Neue" w:cs="Times New Roman"/>
          <w:color w:val="2D3B45"/>
        </w:rPr>
        <w:t>G’day</w:t>
      </w:r>
      <w:proofErr w:type="spellEnd"/>
      <w:r w:rsidRPr="00B4025D">
        <w:rPr>
          <w:rFonts w:ascii="Helvetica Neue" w:eastAsia="Times New Roman" w:hAnsi="Helvetica Neue" w:cs="Times New Roman"/>
          <w:color w:val="2D3B45"/>
        </w:rPr>
        <w:t>” as a greeting, it may project an appearance of shallowness and falseness.</w:t>
      </w:r>
    </w:p>
    <w:p w:rsidR="00B4025D" w:rsidRPr="00B4025D" w:rsidRDefault="00B4025D" w:rsidP="00B4025D">
      <w:pPr>
        <w:shd w:val="clear" w:color="auto" w:fill="FFFFFF"/>
        <w:rPr>
          <w:rFonts w:ascii="Helvetica Neue" w:eastAsia="Times New Roman" w:hAnsi="Helvetica Neue" w:cs="Times New Roman"/>
          <w:color w:val="2D3B45"/>
        </w:rPr>
      </w:pPr>
      <w:r w:rsidRPr="00B4025D">
        <w:rPr>
          <w:rFonts w:ascii="Helvetica Neue" w:eastAsia="Times New Roman" w:hAnsi="Helvetica Neue" w:cs="Times New Roman"/>
          <w:color w:val="2D3B45"/>
        </w:rPr>
        <w:t>Meyer, E. </w:t>
      </w:r>
      <w:hyperlink r:id="rId6" w:anchor="v=onepage&amp;q=The%20Culture%20Map%3A%20Breaking%20Through%20the%20Invisible%20Boundaries%20of%20Global%20Business.&amp;f=false" w:tgtFrame="_blank" w:history="1">
        <w:r w:rsidRPr="00B4025D">
          <w:rPr>
            <w:rFonts w:ascii="Helvetica Neue" w:eastAsia="Times New Roman" w:hAnsi="Helvetica Neue" w:cs="Times New Roman"/>
            <w:color w:val="0000FF"/>
            <w:u w:val="single"/>
          </w:rPr>
          <w:t>The Culture Map: Breaking Through the Invisible Boundaries of Global Business.</w:t>
        </w:r>
        <w:r w:rsidRPr="00B4025D">
          <w:rPr>
            <w:rFonts w:ascii="Helvetica Neue" w:eastAsia="Times New Roman" w:hAnsi="Helvetica Neue" w:cs="Times New Roman"/>
            <w:color w:val="0000FF"/>
            <w:u w:val="single"/>
            <w:bdr w:val="none" w:sz="0" w:space="0" w:color="auto" w:frame="1"/>
          </w:rPr>
          <w:t> (Links to an external site.)</w:t>
        </w:r>
      </w:hyperlink>
      <w:r w:rsidRPr="00B4025D">
        <w:rPr>
          <w:rFonts w:ascii="Helvetica Neue" w:eastAsia="Times New Roman" w:hAnsi="Helvetica Neue" w:cs="Times New Roman"/>
          <w:color w:val="2D3B45"/>
        </w:rPr>
        <w:t> 1</w:t>
      </w:r>
      <w:r w:rsidRPr="00B4025D">
        <w:rPr>
          <w:rFonts w:ascii="Helvetica Neue" w:eastAsia="Times New Roman" w:hAnsi="Helvetica Neue" w:cs="Times New Roman"/>
          <w:color w:val="2D3B45"/>
          <w:sz w:val="18"/>
          <w:szCs w:val="18"/>
          <w:vertAlign w:val="superscript"/>
        </w:rPr>
        <w:t>st</w:t>
      </w:r>
      <w:r w:rsidRPr="00B4025D">
        <w:rPr>
          <w:rFonts w:ascii="Helvetica Neue" w:eastAsia="Times New Roman" w:hAnsi="Helvetica Neue" w:cs="Times New Roman"/>
          <w:color w:val="2D3B45"/>
        </w:rPr>
        <w:t> BBS Public Affairs. (2014). 978-1-61039-250-1</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Meyer, E. "Navigating the Cultural Minefield." Harvard Business Review, May 2014://hbr.org/2014/05/navigating-the-cultural-minefield</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Palmer, W., &amp; Crawford, J. Leadership Embodiment.  Create Space. 2013)</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proofErr w:type="spellStart"/>
      <w:r w:rsidRPr="00B4025D">
        <w:rPr>
          <w:rFonts w:ascii="Helvetica Neue" w:eastAsia="Times New Roman" w:hAnsi="Helvetica Neue" w:cs="Times New Roman"/>
          <w:color w:val="2D3B45"/>
        </w:rPr>
        <w:t>Requejo</w:t>
      </w:r>
      <w:proofErr w:type="spellEnd"/>
      <w:r w:rsidRPr="00B4025D">
        <w:rPr>
          <w:rFonts w:ascii="Helvetica Neue" w:eastAsia="Times New Roman" w:hAnsi="Helvetica Neue" w:cs="Times New Roman"/>
          <w:color w:val="2D3B45"/>
        </w:rPr>
        <w:t>, W. Hernández and J. L. Graham. Global Negotiation: The New Rules. Palgrave MacMillan. March 4, 2008</w:t>
      </w:r>
    </w:p>
    <w:p w:rsidR="00B4025D" w:rsidRPr="00B4025D" w:rsidRDefault="00AF6519" w:rsidP="00B4025D">
      <w:pPr>
        <w:shd w:val="clear" w:color="auto" w:fill="FFFFFF"/>
        <w:rPr>
          <w:rFonts w:ascii="Helvetica Neue" w:eastAsia="Times New Roman" w:hAnsi="Helvetica Neue" w:cs="Times New Roman"/>
          <w:color w:val="2D3B45"/>
        </w:rPr>
      </w:pPr>
      <w:hyperlink r:id="rId7" w:tgtFrame="_blank" w:history="1">
        <w:r w:rsidR="00B4025D" w:rsidRPr="00B4025D">
          <w:rPr>
            <w:rFonts w:ascii="Helvetica Neue" w:eastAsia="Times New Roman" w:hAnsi="Helvetica Neue" w:cs="Times New Roman"/>
            <w:color w:val="0000FF"/>
            <w:u w:val="single"/>
          </w:rPr>
          <w:t>https://link.springer.com/content/pdf/bbm%3A978-1-349-94994-6%2F1.pdf</w:t>
        </w:r>
        <w:r w:rsidR="00B4025D" w:rsidRPr="00B4025D">
          <w:rPr>
            <w:rFonts w:ascii="Helvetica Neue" w:eastAsia="Times New Roman" w:hAnsi="Helvetica Neue" w:cs="Times New Roman"/>
            <w:color w:val="0000FF"/>
            <w:u w:val="single"/>
            <w:bdr w:val="none" w:sz="0" w:space="0" w:color="auto" w:frame="1"/>
          </w:rPr>
          <w:t> (Links to an external site.)</w:t>
        </w:r>
      </w:hyperlink>
    </w:p>
    <w:p w:rsidR="00B4025D" w:rsidRPr="00B4025D" w:rsidRDefault="00AF6519" w:rsidP="00B4025D">
      <w:pPr>
        <w:shd w:val="clear" w:color="auto" w:fill="FFFFFF"/>
        <w:rPr>
          <w:rFonts w:ascii="Helvetica Neue" w:eastAsia="Times New Roman" w:hAnsi="Helvetica Neue" w:cs="Times New Roman"/>
          <w:color w:val="2D3B45"/>
        </w:rPr>
      </w:pPr>
      <w:hyperlink r:id="rId8" w:tgtFrame="_blank" w:history="1">
        <w:r w:rsidR="00B4025D" w:rsidRPr="00B4025D">
          <w:rPr>
            <w:rFonts w:ascii="Helvetica Neue" w:eastAsia="Times New Roman" w:hAnsi="Helvetica Neue" w:cs="Times New Roman"/>
            <w:color w:val="0000FF"/>
            <w:u w:val="single"/>
          </w:rPr>
          <w:t>https://www.datsip.qld.gov.au/resources/datsima/people-communities/protocols-aboriginal/aboriginal-protocols-for-consultation.pdf</w:t>
        </w:r>
        <w:r w:rsidR="00B4025D" w:rsidRPr="00B4025D">
          <w:rPr>
            <w:rFonts w:ascii="Helvetica Neue" w:eastAsia="Times New Roman" w:hAnsi="Helvetica Neue" w:cs="Times New Roman"/>
            <w:color w:val="0000FF"/>
            <w:u w:val="single"/>
            <w:bdr w:val="none" w:sz="0" w:space="0" w:color="auto" w:frame="1"/>
          </w:rPr>
          <w:t> (Links to an external site.)</w:t>
        </w:r>
      </w:hyperlink>
    </w:p>
    <w:p w:rsidR="00B4025D" w:rsidRPr="00B4025D" w:rsidRDefault="00AF6519" w:rsidP="00B4025D">
      <w:pPr>
        <w:shd w:val="clear" w:color="auto" w:fill="FFFFFF"/>
        <w:spacing w:before="180"/>
        <w:rPr>
          <w:rFonts w:ascii="Helvetica Neue" w:eastAsia="Times New Roman" w:hAnsi="Helvetica Neue" w:cs="Times New Roman"/>
          <w:color w:val="2D3B45"/>
        </w:rPr>
      </w:pPr>
      <w:hyperlink r:id="rId9" w:tgtFrame="_blank" w:history="1">
        <w:r w:rsidR="00B4025D" w:rsidRPr="00B4025D">
          <w:rPr>
            <w:rFonts w:ascii="Helvetica Neue" w:eastAsia="Times New Roman" w:hAnsi="Helvetica Neue" w:cs="Times New Roman"/>
            <w:color w:val="0000FF"/>
            <w:u w:val="single"/>
          </w:rPr>
          <w:t>http://www.leadershipcrossroads.com/mat/cou/Australia.pdf</w:t>
        </w:r>
      </w:hyperlink>
    </w:p>
    <w:p w:rsidR="00B4025D" w:rsidRDefault="00B4025D"/>
    <w:p w:rsidR="00B4025D" w:rsidRPr="00AF6519" w:rsidRDefault="00B4025D">
      <w:pPr>
        <w:rPr>
          <w:b/>
          <w:bCs/>
        </w:rPr>
      </w:pPr>
      <w:r w:rsidRPr="00AF6519">
        <w:rPr>
          <w:b/>
          <w:bCs/>
        </w:rPr>
        <w:t>Reply to Rebecca</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Negotiating in China requires preparation or skilled knowledge of their culture and norms. I am intrigued by China negotiations because I feel it is based on relationships and that is something I know I excel at in my role.</w:t>
      </w:r>
    </w:p>
    <w:p w:rsidR="00B4025D" w:rsidRPr="00B4025D" w:rsidRDefault="00B4025D" w:rsidP="00B4025D">
      <w:pPr>
        <w:shd w:val="clear" w:color="auto" w:fill="FFFFFF"/>
        <w:spacing w:before="180"/>
        <w:rPr>
          <w:rFonts w:ascii="Helvetica Neue" w:eastAsia="Times New Roman" w:hAnsi="Helvetica Neue" w:cs="Times New Roman"/>
          <w:color w:val="2D3B45"/>
        </w:rPr>
      </w:pPr>
      <w:r w:rsidRPr="00B4025D">
        <w:rPr>
          <w:rFonts w:ascii="Helvetica Neue" w:eastAsia="Times New Roman" w:hAnsi="Helvetica Neue" w:cs="Times New Roman"/>
          <w:color w:val="2D3B45"/>
        </w:rPr>
        <w:lastRenderedPageBreak/>
        <w:t>Guanxi, which is what is referred to as “</w:t>
      </w:r>
      <w:r w:rsidRPr="00B4025D">
        <w:rPr>
          <w:rFonts w:ascii="Helvetica Neue" w:eastAsia="Times New Roman" w:hAnsi="Helvetica Neue" w:cs="Times New Roman"/>
          <w:i/>
          <w:iCs/>
          <w:color w:val="2D3B45"/>
        </w:rPr>
        <w:t>having personal trust and a strong relationship with someone, and can involve moral obligations and exchanging favors”</w:t>
      </w:r>
      <w:r w:rsidRPr="00B4025D">
        <w:rPr>
          <w:rFonts w:ascii="Helvetica Neue" w:eastAsia="Times New Roman" w:hAnsi="Helvetica Neue" w:cs="Times New Roman"/>
          <w:color w:val="2D3B45"/>
        </w:rPr>
        <w:t> This term is usually translated as “connections”, “relationships” or “networks”. (Guanxi, 2020) American negotiation may see this as an issue and refer to it as unethical behavior. Giving gifts, dining and entertainment do happen in western negotiation, but are many times referred to as bribery or unethical. However, in China being invited to dinner and a night out clubbing is a good thing and likely you are making a positive impression and gaining trust. This is both intriguing and surprising to me. Intriguing because this is similar to the liking strategy we have all been taught, yet extensive and on the line of unethical behavior as we know it. </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I could never go golf with a vendor and award them a bid for services, that would be very unethical. However, I now see it as building relationships and trust. I do wonder what the fine line would be of taking advantage (Self gain for a business deal)  and working a deal.</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To prepare to negotiate with China, it’s important to learn about the culture and how they negotiate and what terms mean - know how to create Guanxi and maintain it. Making sure you focus on relationship building and being consistently interested in them personally and the work at hand. Also, it’s important to listen very carefully. This is because the Chinese give very subtle hints about what they require to reach an agreement. I would focus on being myself while being aware of their norms – know that I will never master their ways. I would have to practice being patient (as I know sometimes I am not) as showing my impatience will only leave me open to manipulation. Most importantly display and show your loyalty as they will hold up their end of the bargain and will even be more open to working with you in the future.</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While I know I will not be leading in China, I know that we have an upcoming Microsoft Teams meeting with an engineer that I hope to create a good rapport with.</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 </w:t>
      </w:r>
    </w:p>
    <w:p w:rsidR="00B4025D" w:rsidRPr="00B4025D" w:rsidRDefault="00B4025D" w:rsidP="00B4025D">
      <w:pPr>
        <w:shd w:val="clear" w:color="auto" w:fill="FFFFFF"/>
        <w:spacing w:before="180" w:after="180"/>
        <w:rPr>
          <w:rFonts w:ascii="Helvetica Neue" w:eastAsia="Times New Roman" w:hAnsi="Helvetica Neue" w:cs="Times New Roman"/>
          <w:color w:val="2D3B45"/>
        </w:rPr>
      </w:pPr>
      <w:r w:rsidRPr="00B4025D">
        <w:rPr>
          <w:rFonts w:ascii="Helvetica Neue" w:eastAsia="Times New Roman" w:hAnsi="Helvetica Neue" w:cs="Times New Roman"/>
          <w:color w:val="2D3B45"/>
        </w:rPr>
        <w:t>REFERENCES</w:t>
      </w:r>
    </w:p>
    <w:p w:rsidR="00B4025D" w:rsidRPr="00B4025D" w:rsidRDefault="00B4025D" w:rsidP="00B4025D">
      <w:pPr>
        <w:shd w:val="clear" w:color="auto" w:fill="FFFFFF"/>
        <w:spacing w:before="180"/>
        <w:rPr>
          <w:rFonts w:ascii="Helvetica Neue" w:eastAsia="Times New Roman" w:hAnsi="Helvetica Neue" w:cs="Times New Roman"/>
          <w:color w:val="2D3B45"/>
        </w:rPr>
      </w:pPr>
      <w:r w:rsidRPr="00B4025D">
        <w:rPr>
          <w:rFonts w:ascii="Helvetica Neue" w:eastAsia="Times New Roman" w:hAnsi="Helvetica Neue" w:cs="Times New Roman"/>
          <w:i/>
          <w:iCs/>
          <w:color w:val="2D3B45"/>
        </w:rPr>
        <w:t>Guanxi</w:t>
      </w:r>
      <w:r w:rsidRPr="00B4025D">
        <w:rPr>
          <w:rFonts w:ascii="Helvetica Neue" w:eastAsia="Times New Roman" w:hAnsi="Helvetica Neue" w:cs="Times New Roman"/>
          <w:color w:val="2D3B45"/>
        </w:rPr>
        <w:t>. (2020, June 06). Retrieved from Asia Link Business: https://asialinkbusiness.com.au/china/conducting-business-in-china/understanding-the-concept-of-guanxi?doNothing=1</w:t>
      </w:r>
    </w:p>
    <w:p w:rsidR="00B4025D" w:rsidRDefault="00B4025D"/>
    <w:p w:rsidR="00BA34FF" w:rsidRPr="00AF6519" w:rsidRDefault="00BA34FF">
      <w:pPr>
        <w:rPr>
          <w:b/>
          <w:bCs/>
        </w:rPr>
      </w:pPr>
    </w:p>
    <w:p w:rsidR="00AF6519" w:rsidRPr="00AF6519" w:rsidRDefault="00AF6519" w:rsidP="00AF6519">
      <w:pPr>
        <w:pStyle w:val="NormalWeb"/>
        <w:shd w:val="clear" w:color="auto" w:fill="FFFFFF"/>
        <w:spacing w:before="180" w:beforeAutospacing="0" w:after="180" w:afterAutospacing="0"/>
        <w:rPr>
          <w:rFonts w:ascii="Helvetica Neue" w:hAnsi="Helvetica Neue"/>
          <w:b/>
          <w:bCs/>
          <w:color w:val="2D3B45"/>
        </w:rPr>
      </w:pPr>
      <w:r w:rsidRPr="00AF6519">
        <w:rPr>
          <w:rFonts w:ascii="Helvetica Neue" w:hAnsi="Helvetica Neue"/>
          <w:b/>
          <w:bCs/>
          <w:color w:val="2D3B45"/>
        </w:rPr>
        <w:t> Wk3 #1</w:t>
      </w:r>
    </w:p>
    <w:p w:rsidR="00AF6519" w:rsidRDefault="00AF6519" w:rsidP="00AF6519">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 </w:t>
      </w:r>
    </w:p>
    <w:p w:rsidR="00AF6519" w:rsidRDefault="00AF6519" w:rsidP="00AF651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4-5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w:t>
      </w:r>
    </w:p>
    <w:p w:rsidR="00AF6519" w:rsidRDefault="00AF6519" w:rsidP="00AF6519">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lastRenderedPageBreak/>
        <w:t>Ebner,  N.  (2013).  “Negotiating via  (the  New)  Email”.  In  M.  </w:t>
      </w:r>
      <w:proofErr w:type="spellStart"/>
      <w:r>
        <w:rPr>
          <w:rFonts w:ascii="Helvetica Neue" w:hAnsi="Helvetica Neue"/>
          <w:color w:val="2D3B45"/>
        </w:rPr>
        <w:t>Benoliel</w:t>
      </w:r>
      <w:proofErr w:type="spellEnd"/>
      <w:r>
        <w:rPr>
          <w:rFonts w:ascii="Helvetica Neue" w:hAnsi="Helvetica Neue"/>
          <w:color w:val="2D3B45"/>
        </w:rPr>
        <w:t xml:space="preserve">  (Ed.)      Negotiation </w:t>
      </w:r>
      <w:r>
        <w:rPr>
          <w:rStyle w:val="Emphasis"/>
          <w:rFonts w:ascii="Helvetica Neue" w:hAnsi="Helvetica Neue"/>
          <w:color w:val="2D3B45"/>
        </w:rPr>
        <w:t>Excellence: Successful Deal Making </w:t>
      </w:r>
      <w:r>
        <w:rPr>
          <w:rFonts w:ascii="Helvetica Neue" w:hAnsi="Helvetica Neue"/>
          <w:color w:val="2D3B45"/>
        </w:rPr>
        <w:t>(2nd ed.). World Scientific Publishing: Singapore. Accessed at </w:t>
      </w:r>
      <w:hyperlink r:id="rId10" w:tgtFrame="_blank" w:history="1">
        <w:r>
          <w:rPr>
            <w:rStyle w:val="Hyperlink"/>
            <w:rFonts w:ascii="Helvetica Neue" w:hAnsi="Helvetica Neue"/>
          </w:rPr>
          <w:t>http://www.pablolinzoain.com/wp-content/uploads/2016/07/Negotiation-Via-the-New-Email.pdf</w:t>
        </w:r>
        <w:r>
          <w:rPr>
            <w:rStyle w:val="screenreader-only"/>
            <w:rFonts w:ascii="Helvetica Neue" w:hAnsi="Helvetica Neue"/>
            <w:color w:val="0000FF"/>
            <w:u w:val="single"/>
            <w:bdr w:val="none" w:sz="0" w:space="0" w:color="auto" w:frame="1"/>
          </w:rPr>
          <w:t> (Links to an external site.)</w:t>
        </w:r>
      </w:hyperlink>
    </w:p>
    <w:p w:rsidR="00AF6519" w:rsidRDefault="00AF6519" w:rsidP="00AF651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*All links for articles, blogs and videos can be found starting on page 2 of the syllabus.</w:t>
      </w:r>
    </w:p>
    <w:p w:rsidR="00AF6519" w:rsidRPr="00DD5A7A" w:rsidRDefault="00AF6519" w:rsidP="00AF6519">
      <w:pPr>
        <w:shd w:val="clear" w:color="auto" w:fill="FFFFFF"/>
        <w:spacing w:before="180" w:after="180"/>
        <w:rPr>
          <w:rFonts w:ascii="Helvetica Neue" w:eastAsia="Times New Roman" w:hAnsi="Helvetica Neue" w:cs="Times New Roman"/>
          <w:color w:val="2D3B45"/>
        </w:rPr>
      </w:pPr>
      <w:r w:rsidRPr="00DD5A7A">
        <w:rPr>
          <w:rFonts w:ascii="Helvetica Neue" w:eastAsia="Times New Roman" w:hAnsi="Helvetica Neue" w:cs="Times New Roman"/>
          <w:color w:val="2D3B45"/>
        </w:rPr>
        <w:t>In their continued exploration of the impact of culture on negotiation, Hernández and Graham note four levels of problems that occur in international negotiations:</w:t>
      </w:r>
    </w:p>
    <w:p w:rsidR="00AF6519" w:rsidRPr="00DD5A7A" w:rsidRDefault="00AF6519" w:rsidP="00AF6519">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DD5A7A">
        <w:rPr>
          <w:rFonts w:ascii="Helvetica Neue" w:eastAsia="Times New Roman" w:hAnsi="Helvetica Neue" w:cs="Times New Roman"/>
          <w:color w:val="2D3B45"/>
        </w:rPr>
        <w:t>Language</w:t>
      </w:r>
    </w:p>
    <w:p w:rsidR="00AF6519" w:rsidRPr="00DD5A7A" w:rsidRDefault="00AF6519" w:rsidP="00AF6519">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DD5A7A">
        <w:rPr>
          <w:rFonts w:ascii="Helvetica Neue" w:eastAsia="Times New Roman" w:hAnsi="Helvetica Neue" w:cs="Times New Roman"/>
          <w:color w:val="2D3B45"/>
        </w:rPr>
        <w:t>Nonverbal behaviors</w:t>
      </w:r>
    </w:p>
    <w:p w:rsidR="00AF6519" w:rsidRPr="00DD5A7A" w:rsidRDefault="00AF6519" w:rsidP="00AF6519">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DD5A7A">
        <w:rPr>
          <w:rFonts w:ascii="Helvetica Neue" w:eastAsia="Times New Roman" w:hAnsi="Helvetica Neue" w:cs="Times New Roman"/>
          <w:color w:val="2D3B45"/>
        </w:rPr>
        <w:t>Values</w:t>
      </w:r>
    </w:p>
    <w:p w:rsidR="00AF6519" w:rsidRPr="00DD5A7A" w:rsidRDefault="00AF6519" w:rsidP="00AF6519">
      <w:pPr>
        <w:numPr>
          <w:ilvl w:val="0"/>
          <w:numId w:val="2"/>
        </w:numPr>
        <w:shd w:val="clear" w:color="auto" w:fill="FFFFFF"/>
        <w:spacing w:before="100" w:beforeAutospacing="1"/>
        <w:ind w:left="375"/>
        <w:rPr>
          <w:rFonts w:ascii="Helvetica Neue" w:eastAsia="Times New Roman" w:hAnsi="Helvetica Neue" w:cs="Times New Roman"/>
          <w:color w:val="2D3B45"/>
        </w:rPr>
      </w:pPr>
      <w:r w:rsidRPr="00DD5A7A">
        <w:rPr>
          <w:rFonts w:ascii="Helvetica Neue" w:eastAsia="Times New Roman" w:hAnsi="Helvetica Neue" w:cs="Times New Roman"/>
          <w:color w:val="2D3B45"/>
        </w:rPr>
        <w:t>Thinking and decision-making processes</w:t>
      </w:r>
    </w:p>
    <w:p w:rsidR="00AF6519" w:rsidRPr="00DD5A7A" w:rsidRDefault="00AF6519" w:rsidP="00AF6519">
      <w:pPr>
        <w:shd w:val="clear" w:color="auto" w:fill="FFFFFF"/>
        <w:spacing w:before="180" w:after="180"/>
        <w:rPr>
          <w:rFonts w:ascii="Helvetica Neue" w:eastAsia="Times New Roman" w:hAnsi="Helvetica Neue" w:cs="Times New Roman"/>
          <w:color w:val="2D3B45"/>
        </w:rPr>
      </w:pPr>
      <w:r w:rsidRPr="00DD5A7A">
        <w:rPr>
          <w:rFonts w:ascii="Helvetica Neue" w:eastAsia="Times New Roman" w:hAnsi="Helvetica Neue" w:cs="Times New Roman"/>
          <w:color w:val="2D3B45"/>
        </w:rPr>
        <w:t>We can extend this assessment to negotiation and collaboration across other cultural boundaries (beyond just national culture).  How do they play out virtually?</w:t>
      </w:r>
    </w:p>
    <w:p w:rsidR="00AF6519" w:rsidRPr="00DD5A7A" w:rsidRDefault="00AF6519" w:rsidP="00AF6519">
      <w:pPr>
        <w:shd w:val="clear" w:color="auto" w:fill="FFFFFF"/>
        <w:spacing w:before="180" w:after="180"/>
        <w:rPr>
          <w:rFonts w:ascii="Helvetica Neue" w:eastAsia="Times New Roman" w:hAnsi="Helvetica Neue" w:cs="Times New Roman"/>
          <w:color w:val="2D3B45"/>
        </w:rPr>
      </w:pPr>
      <w:r w:rsidRPr="00DD5A7A">
        <w:rPr>
          <w:rFonts w:ascii="Helvetica Neue" w:eastAsia="Times New Roman" w:hAnsi="Helvetica Neue" w:cs="Times New Roman"/>
          <w:color w:val="2D3B45"/>
        </w:rPr>
        <w:t>Please describe at least one of these in the context of your own choosing.  As always, remember to illustrate with specific examples, referring to the definitions of the “problems” noted above where appropriate.</w:t>
      </w:r>
    </w:p>
    <w:p w:rsidR="00AF6519" w:rsidRDefault="00AF6519" w:rsidP="00AF6519"/>
    <w:p w:rsidR="00AF6519" w:rsidRDefault="00AF6519" w:rsidP="00AF6519"/>
    <w:p w:rsidR="00AF6519" w:rsidRDefault="00AF6519" w:rsidP="00AF6519">
      <w:r>
        <w:t xml:space="preserve">Reply to </w:t>
      </w:r>
      <w:proofErr w:type="spellStart"/>
      <w:r>
        <w:t>lewis</w:t>
      </w:r>
      <w:proofErr w:type="spellEnd"/>
    </w:p>
    <w:p w:rsidR="00AF6519" w:rsidRPr="00DD5A7A" w:rsidRDefault="00AF6519" w:rsidP="00AF6519">
      <w:pPr>
        <w:shd w:val="clear" w:color="auto" w:fill="FFFFFF"/>
        <w:spacing w:before="180" w:after="180"/>
        <w:rPr>
          <w:rFonts w:ascii="Helvetica Neue" w:eastAsia="Times New Roman" w:hAnsi="Helvetica Neue" w:cs="Times New Roman"/>
          <w:color w:val="2D3B45"/>
        </w:rPr>
      </w:pPr>
      <w:r w:rsidRPr="00DD5A7A">
        <w:rPr>
          <w:rFonts w:ascii="Helvetica Neue" w:eastAsia="Times New Roman" w:hAnsi="Helvetica Neue" w:cs="Times New Roman"/>
          <w:color w:val="2D3B45"/>
        </w:rPr>
        <w:t>Hi Class,</w:t>
      </w:r>
    </w:p>
    <w:p w:rsidR="00AF6519" w:rsidRPr="00DD5A7A" w:rsidRDefault="00AF6519" w:rsidP="00AF6519">
      <w:pPr>
        <w:shd w:val="clear" w:color="auto" w:fill="FFFFFF"/>
        <w:spacing w:before="180"/>
        <w:rPr>
          <w:rFonts w:ascii="Helvetica Neue" w:eastAsia="Times New Roman" w:hAnsi="Helvetica Neue" w:cs="Times New Roman"/>
          <w:color w:val="2D3B45"/>
        </w:rPr>
      </w:pPr>
      <w:r w:rsidRPr="00DD5A7A">
        <w:rPr>
          <w:rFonts w:ascii="Helvetica Neue" w:eastAsia="Times New Roman" w:hAnsi="Helvetica Neue" w:cs="Times New Roman"/>
          <w:color w:val="2D3B45"/>
        </w:rPr>
        <w:t xml:space="preserve">Virtual negotiating can have their challenges, but I will say many digital means can.  When having a virtual dialogue, many things can go astray, causing a misinterpretation. For example, you may read an email and create a tone in the message that may not have been there (possibly because you were upset or you assume a negative tone from the email due to experience). By doing something as small as adding an internal tone, a person may create a fraction that was not there (or vice versa).  This is why I want to highlight a piece of advice shared in this </w:t>
      </w:r>
      <w:proofErr w:type="spellStart"/>
      <w:r w:rsidRPr="00DD5A7A">
        <w:rPr>
          <w:rFonts w:ascii="Helvetica Neue" w:eastAsia="Times New Roman" w:hAnsi="Helvetica Neue" w:cs="Times New Roman"/>
          <w:color w:val="2D3B45"/>
        </w:rPr>
        <w:t>weeks</w:t>
      </w:r>
      <w:proofErr w:type="spellEnd"/>
      <w:r w:rsidRPr="00DD5A7A">
        <w:rPr>
          <w:rFonts w:ascii="Helvetica Neue" w:eastAsia="Times New Roman" w:hAnsi="Helvetica Neue" w:cs="Times New Roman"/>
          <w:color w:val="2D3B45"/>
        </w:rPr>
        <w:t xml:space="preserve"> reading, "If you are concerned that all this mindfulness and caution might not suffice, don’t leave it</w:t>
      </w:r>
      <w:r w:rsidRPr="00DD5A7A">
        <w:rPr>
          <w:rFonts w:ascii="Helvetica Neue" w:eastAsia="Times New Roman" w:hAnsi="Helvetica Neue" w:cs="Times New Roman"/>
          <w:color w:val="2D3B45"/>
        </w:rPr>
        <w:br/>
        <w:t>to email: Recognize situations in which you need to pick up the phone and call, or meet in person with your negotiation opposite." ( Ebner, N. (2014). I believe this is a powerful tool to help minimize confusion and assumptions, especially when you think another email would cause or continue a downward spiral. </w:t>
      </w:r>
    </w:p>
    <w:p w:rsidR="00AF6519" w:rsidRPr="00DD5A7A" w:rsidRDefault="00AF6519" w:rsidP="00AF6519">
      <w:pPr>
        <w:shd w:val="clear" w:color="auto" w:fill="FFFFFF"/>
        <w:spacing w:before="180" w:after="180"/>
        <w:rPr>
          <w:rFonts w:ascii="Helvetica Neue" w:eastAsia="Times New Roman" w:hAnsi="Helvetica Neue" w:cs="Times New Roman"/>
          <w:color w:val="2D3B45"/>
        </w:rPr>
      </w:pPr>
      <w:r w:rsidRPr="00DD5A7A">
        <w:rPr>
          <w:rFonts w:ascii="Helvetica Neue" w:eastAsia="Times New Roman" w:hAnsi="Helvetica Neue" w:cs="Times New Roman"/>
          <w:color w:val="2D3B45"/>
        </w:rPr>
        <w:t xml:space="preserve">Now, picking up the phone to clarify will not always solve a problem, but it can help. This is something I wished I did when working on a negotiation. I was recently asked to bring a solution that will help with contract management. I looked for different solutions, and many were costly. I decided to leverage the tools already available and found an addon for </w:t>
      </w:r>
      <w:proofErr w:type="spellStart"/>
      <w:r w:rsidRPr="00DD5A7A">
        <w:rPr>
          <w:rFonts w:ascii="Helvetica Neue" w:eastAsia="Times New Roman" w:hAnsi="Helvetica Neue" w:cs="Times New Roman"/>
          <w:color w:val="2D3B45"/>
        </w:rPr>
        <w:t>Sharepoint</w:t>
      </w:r>
      <w:proofErr w:type="spellEnd"/>
      <w:r w:rsidRPr="00DD5A7A">
        <w:rPr>
          <w:rFonts w:ascii="Helvetica Neue" w:eastAsia="Times New Roman" w:hAnsi="Helvetica Neue" w:cs="Times New Roman"/>
          <w:color w:val="2D3B45"/>
        </w:rPr>
        <w:t xml:space="preserve"> that could solve the problem. So, I decided to try a free trial, and if I wanted to implement the solution, it would cost a </w:t>
      </w:r>
      <w:proofErr w:type="spellStart"/>
      <w:r w:rsidRPr="00DD5A7A">
        <w:rPr>
          <w:rFonts w:ascii="Helvetica Neue" w:eastAsia="Times New Roman" w:hAnsi="Helvetica Neue" w:cs="Times New Roman"/>
          <w:color w:val="2D3B45"/>
        </w:rPr>
        <w:t>one time</w:t>
      </w:r>
      <w:proofErr w:type="spellEnd"/>
      <w:r w:rsidRPr="00DD5A7A">
        <w:rPr>
          <w:rFonts w:ascii="Helvetica Neue" w:eastAsia="Times New Roman" w:hAnsi="Helvetica Neue" w:cs="Times New Roman"/>
          <w:color w:val="2D3B45"/>
        </w:rPr>
        <w:t xml:space="preserve"> fee of $400 vs </w:t>
      </w:r>
      <w:r w:rsidRPr="00DD5A7A">
        <w:rPr>
          <w:rFonts w:ascii="Helvetica Neue" w:eastAsia="Times New Roman" w:hAnsi="Helvetica Neue" w:cs="Times New Roman"/>
          <w:color w:val="2D3B45"/>
        </w:rPr>
        <w:lastRenderedPageBreak/>
        <w:t>annual fee of $30,000. All I needed to do was submit the request through procurement. I followed the process and was emailed to explain why I wanted to implement the solution. I provided via email a detailed explanation of the needs the solution would meet. I then received a follow-up email and asked why wouldn't I used the approved tools already by the organization. I reiterated my position and used the "in summary" technique. However, I must admit I was getting annoyed. </w:t>
      </w:r>
    </w:p>
    <w:p w:rsidR="00AF6519" w:rsidRPr="00DD5A7A" w:rsidRDefault="00AF6519" w:rsidP="00AF6519">
      <w:pPr>
        <w:shd w:val="clear" w:color="auto" w:fill="FFFFFF"/>
        <w:spacing w:before="180" w:after="180"/>
        <w:rPr>
          <w:rFonts w:ascii="Helvetica Neue" w:eastAsia="Times New Roman" w:hAnsi="Helvetica Neue" w:cs="Times New Roman"/>
          <w:color w:val="2D3B45"/>
        </w:rPr>
      </w:pPr>
      <w:r w:rsidRPr="00DD5A7A">
        <w:rPr>
          <w:rFonts w:ascii="Helvetica Neue" w:eastAsia="Times New Roman" w:hAnsi="Helvetica Neue" w:cs="Times New Roman"/>
          <w:color w:val="2D3B45"/>
        </w:rPr>
        <w:t>I received a follow-up email advising me to try the tools already approved, and once they have been tried, come back and ask for the requested solution; however, I needed to explain why the other solutions didn't work. I sharply responded, stating this is a waste of time and resources. I have done my due diligence and approve tools do not meet the requirements I need to satisfy. A key component was the need to integrate with Slack, which the tools couldn't. I asked them to reconsider base on facts but instead, they closed my ticket. I then decided to call them but no response (still waiting for one by the way). This situation is what makes negotiation or communication difficult in general when doing so virtually. People can hide and not respond to an email, text, or voicemail, which leads to unresolved matters. A lesson learned, was for me to call them when I received the follow-up and escalate to management vs. doing so now. After reading the paper, I feel more aware of techniques that can be used and the timing of when to use them.</w:t>
      </w:r>
    </w:p>
    <w:p w:rsidR="00AF6519" w:rsidRPr="00DD5A7A" w:rsidRDefault="00AF6519" w:rsidP="00AF6519">
      <w:pPr>
        <w:shd w:val="clear" w:color="auto" w:fill="FFFFFF"/>
        <w:spacing w:before="180" w:after="180"/>
        <w:jc w:val="center"/>
        <w:rPr>
          <w:rFonts w:ascii="Helvetica Neue" w:eastAsia="Times New Roman" w:hAnsi="Helvetica Neue" w:cs="Times New Roman"/>
          <w:color w:val="2D3B45"/>
        </w:rPr>
      </w:pPr>
      <w:r w:rsidRPr="00DD5A7A">
        <w:rPr>
          <w:rFonts w:ascii="Helvetica Neue" w:eastAsia="Times New Roman" w:hAnsi="Helvetica Neue" w:cs="Times New Roman"/>
          <w:color w:val="2D3B45"/>
        </w:rPr>
        <w:t>Reference</w:t>
      </w:r>
    </w:p>
    <w:p w:rsidR="00AF6519" w:rsidRPr="00DD5A7A" w:rsidRDefault="00AF6519" w:rsidP="00AF6519">
      <w:pPr>
        <w:shd w:val="clear" w:color="auto" w:fill="FFFFFF"/>
        <w:spacing w:before="180"/>
        <w:rPr>
          <w:rFonts w:ascii="Helvetica Neue" w:eastAsia="Times New Roman" w:hAnsi="Helvetica Neue" w:cs="Times New Roman"/>
          <w:color w:val="2D3B45"/>
        </w:rPr>
      </w:pPr>
      <w:r w:rsidRPr="00DD5A7A">
        <w:rPr>
          <w:rFonts w:ascii="Helvetica Neue" w:eastAsia="Times New Roman" w:hAnsi="Helvetica Neue" w:cs="Times New Roman"/>
          <w:color w:val="2D3B45"/>
        </w:rPr>
        <w:t xml:space="preserve">Cite as: Ebner, N. (2014). “Negotiating via (the New) Email”. In M. </w:t>
      </w:r>
      <w:proofErr w:type="spellStart"/>
      <w:r w:rsidRPr="00DD5A7A">
        <w:rPr>
          <w:rFonts w:ascii="Helvetica Neue" w:eastAsia="Times New Roman" w:hAnsi="Helvetica Neue" w:cs="Times New Roman"/>
          <w:color w:val="2D3B45"/>
        </w:rPr>
        <w:t>Benoliel</w:t>
      </w:r>
      <w:proofErr w:type="spellEnd"/>
      <w:r w:rsidRPr="00DD5A7A">
        <w:rPr>
          <w:rFonts w:ascii="Helvetica Neue" w:eastAsia="Times New Roman" w:hAnsi="Helvetica Neue" w:cs="Times New Roman"/>
          <w:color w:val="2D3B45"/>
        </w:rPr>
        <w:t xml:space="preserve"> (Ed.) Negotiation Excellence: Successful Deal Making (2nd ed.). World Scientific Publishing: Singapore.</w:t>
      </w:r>
    </w:p>
    <w:p w:rsidR="00AF6519" w:rsidRDefault="00AF6519" w:rsidP="00AF6519"/>
    <w:p w:rsidR="00AF6519" w:rsidRDefault="00AF6519" w:rsidP="00AF6519"/>
    <w:p w:rsidR="00AF6519" w:rsidRDefault="00AF6519" w:rsidP="00AF6519">
      <w:r>
        <w:t>Reply to Anna Marie</w:t>
      </w:r>
    </w:p>
    <w:p w:rsidR="00AF6519" w:rsidRPr="00DD5A7A" w:rsidRDefault="00AF6519" w:rsidP="00AF6519">
      <w:pPr>
        <w:rPr>
          <w:rFonts w:ascii="Times New Roman" w:eastAsia="Times New Roman" w:hAnsi="Times New Roman" w:cs="Times New Roman"/>
        </w:rPr>
      </w:pPr>
      <w:r w:rsidRPr="00DD5A7A">
        <w:rPr>
          <w:rFonts w:ascii="Helvetica Neue" w:eastAsia="Times New Roman" w:hAnsi="Helvetica Neue" w:cs="Times New Roman"/>
          <w:color w:val="2D3B45"/>
          <w:shd w:val="clear" w:color="auto" w:fill="FFFFFF"/>
        </w:rPr>
        <w:t>As recent as last week, a tenant called wanting to make a payment plan for outstanding rent. She has been in eviction status before the pandemic and she was served Notice to Quit (NTQ). The company has a policy to tentatively charge a $1,000 legal fees in the event the case should go to court XYZ. She wanted to come in office for a face-to-face but that is not an option at the moment. As I dialogued with her about her balance, she wanted to know why her balance was so high. Now, trying to explain her ledger to her over the phone was very frustrating as she didn't have a copy in front of her. She has no email address so I could not email it either. To complicate the situation, she speaks Spanish and little English.</w:t>
      </w:r>
      <w:r w:rsidRPr="00DD5A7A">
        <w:rPr>
          <w:rFonts w:ascii="Helvetica Neue" w:eastAsia="Times New Roman" w:hAnsi="Helvetica Neue" w:cs="Times New Roman"/>
          <w:color w:val="2D3B45"/>
        </w:rPr>
        <w:br/>
      </w:r>
      <w:r w:rsidRPr="00DD5A7A">
        <w:rPr>
          <w:rFonts w:ascii="Helvetica Neue" w:eastAsia="Times New Roman" w:hAnsi="Helvetica Neue" w:cs="Times New Roman"/>
          <w:color w:val="2D3B45"/>
        </w:rPr>
        <w:br/>
      </w:r>
      <w:r w:rsidRPr="00DD5A7A">
        <w:rPr>
          <w:rFonts w:ascii="Helvetica Neue" w:eastAsia="Times New Roman" w:hAnsi="Helvetica Neue" w:cs="Times New Roman"/>
          <w:color w:val="2D3B45"/>
          <w:shd w:val="clear" w:color="auto" w:fill="FFFFFF"/>
        </w:rPr>
        <w:t>This was a terrible experience. Had it not been the pandemic, I would have met with her in the office. I would be better able to show her the charges and the payments so she could see why she had such an exorbitant balance. As much as I tried to minimize the length of the conversation, it was hard to do so because I have to keep repeating myself and ensuring that she understood what was being said. Needless to say, I had to print her ledger and mailed it to her along with a payment plan agreement. </w:t>
      </w:r>
      <w:r w:rsidRPr="00DD5A7A">
        <w:rPr>
          <w:rFonts w:ascii="Helvetica Neue" w:eastAsia="Times New Roman" w:hAnsi="Helvetica Neue" w:cs="Times New Roman"/>
          <w:color w:val="2D3B45"/>
        </w:rPr>
        <w:br/>
      </w:r>
      <w:r w:rsidRPr="00DD5A7A">
        <w:rPr>
          <w:rFonts w:ascii="Helvetica Neue" w:eastAsia="Times New Roman" w:hAnsi="Helvetica Neue" w:cs="Times New Roman"/>
          <w:color w:val="2D3B45"/>
        </w:rPr>
        <w:br/>
      </w:r>
      <w:r w:rsidRPr="00DD5A7A">
        <w:rPr>
          <w:rFonts w:ascii="Helvetica Neue" w:eastAsia="Times New Roman" w:hAnsi="Helvetica Neue" w:cs="Times New Roman"/>
          <w:color w:val="2D3B45"/>
          <w:shd w:val="clear" w:color="auto" w:fill="FFFFFF"/>
        </w:rPr>
        <w:lastRenderedPageBreak/>
        <w:t>Virtual negotiations are not for everyone especially those who are not tech savvy. I wish I was able to set up a zoom call with my tenants so they can have a visual of what I am talking about. This is something that I will be recommending to management.</w:t>
      </w:r>
    </w:p>
    <w:p w:rsidR="00AF6519" w:rsidRDefault="00AF6519" w:rsidP="00AF6519"/>
    <w:p w:rsidR="00BA34FF" w:rsidRDefault="00BA34FF"/>
    <w:sectPr w:rsidR="00BA34F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C3330"/>
    <w:multiLevelType w:val="multilevel"/>
    <w:tmpl w:val="CB749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E87812"/>
    <w:multiLevelType w:val="multilevel"/>
    <w:tmpl w:val="2D4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5D"/>
    <w:rsid w:val="001032FF"/>
    <w:rsid w:val="004E0E77"/>
    <w:rsid w:val="0095295D"/>
    <w:rsid w:val="00AC1C5E"/>
    <w:rsid w:val="00AF6519"/>
    <w:rsid w:val="00B4025D"/>
    <w:rsid w:val="00BA34FF"/>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C00F1D"/>
  <w14:defaultImageDpi w14:val="32767"/>
  <w15:chartTrackingRefBased/>
  <w15:docId w15:val="{5F2A3A7F-8464-0144-8038-A293694E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4025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25D"/>
    <w:rPr>
      <w:rFonts w:ascii="Times New Roman" w:eastAsia="Times New Roman" w:hAnsi="Times New Roman" w:cs="Times New Roman"/>
      <w:b/>
      <w:bCs/>
      <w:kern w:val="36"/>
      <w:sz w:val="48"/>
      <w:szCs w:val="48"/>
    </w:rPr>
  </w:style>
  <w:style w:type="character" w:customStyle="1" w:styleId="new-items">
    <w:name w:val="new-items"/>
    <w:basedOn w:val="DefaultParagraphFont"/>
    <w:rsid w:val="00B4025D"/>
  </w:style>
  <w:style w:type="character" w:customStyle="1" w:styleId="screenreader-only">
    <w:name w:val="screenreader-only"/>
    <w:basedOn w:val="DefaultParagraphFont"/>
    <w:rsid w:val="00B4025D"/>
  </w:style>
  <w:style w:type="character" w:customStyle="1" w:styleId="total-items">
    <w:name w:val="total-items"/>
    <w:basedOn w:val="DefaultParagraphFont"/>
    <w:rsid w:val="00B4025D"/>
  </w:style>
  <w:style w:type="paragraph" w:styleId="NormalWeb">
    <w:name w:val="Normal (Web)"/>
    <w:basedOn w:val="Normal"/>
    <w:uiPriority w:val="99"/>
    <w:semiHidden/>
    <w:unhideWhenUsed/>
    <w:rsid w:val="00B4025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4025D"/>
    <w:rPr>
      <w:color w:val="0000FF"/>
      <w:u w:val="single"/>
    </w:rPr>
  </w:style>
  <w:style w:type="character" w:styleId="Emphasis">
    <w:name w:val="Emphasis"/>
    <w:basedOn w:val="DefaultParagraphFont"/>
    <w:uiPriority w:val="20"/>
    <w:qFormat/>
    <w:rsid w:val="00B4025D"/>
    <w:rPr>
      <w:i/>
      <w:iCs/>
    </w:rPr>
  </w:style>
  <w:style w:type="character" w:styleId="Strong">
    <w:name w:val="Strong"/>
    <w:basedOn w:val="DefaultParagraphFont"/>
    <w:uiPriority w:val="22"/>
    <w:qFormat/>
    <w:rsid w:val="00AF65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5575439">
      <w:bodyDiv w:val="1"/>
      <w:marLeft w:val="0"/>
      <w:marRight w:val="0"/>
      <w:marTop w:val="0"/>
      <w:marBottom w:val="0"/>
      <w:divBdr>
        <w:top w:val="none" w:sz="0" w:space="0" w:color="auto"/>
        <w:left w:val="none" w:sz="0" w:space="0" w:color="auto"/>
        <w:bottom w:val="none" w:sz="0" w:space="0" w:color="auto"/>
        <w:right w:val="none" w:sz="0" w:space="0" w:color="auto"/>
      </w:divBdr>
      <w:divsChild>
        <w:div w:id="742722118">
          <w:marLeft w:val="0"/>
          <w:marRight w:val="0"/>
          <w:marTop w:val="0"/>
          <w:marBottom w:val="0"/>
          <w:divBdr>
            <w:top w:val="none" w:sz="0" w:space="0" w:color="auto"/>
            <w:left w:val="none" w:sz="0" w:space="0" w:color="auto"/>
            <w:bottom w:val="none" w:sz="0" w:space="0" w:color="auto"/>
            <w:right w:val="none" w:sz="0" w:space="0" w:color="auto"/>
          </w:divBdr>
          <w:divsChild>
            <w:div w:id="134760013">
              <w:marLeft w:val="0"/>
              <w:marRight w:val="0"/>
              <w:marTop w:val="0"/>
              <w:marBottom w:val="0"/>
              <w:divBdr>
                <w:top w:val="none" w:sz="0" w:space="0" w:color="auto"/>
                <w:left w:val="none" w:sz="0" w:space="0" w:color="auto"/>
                <w:bottom w:val="none" w:sz="0" w:space="0" w:color="auto"/>
                <w:right w:val="none" w:sz="0" w:space="0" w:color="auto"/>
              </w:divBdr>
            </w:div>
            <w:div w:id="1669795028">
              <w:marLeft w:val="0"/>
              <w:marRight w:val="0"/>
              <w:marTop w:val="0"/>
              <w:marBottom w:val="0"/>
              <w:divBdr>
                <w:top w:val="none" w:sz="0" w:space="0" w:color="auto"/>
                <w:left w:val="none" w:sz="0" w:space="0" w:color="auto"/>
                <w:bottom w:val="none" w:sz="0" w:space="0" w:color="auto"/>
                <w:right w:val="none" w:sz="0" w:space="0" w:color="auto"/>
              </w:divBdr>
              <w:divsChild>
                <w:div w:id="30423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477064">
          <w:marLeft w:val="0"/>
          <w:marRight w:val="0"/>
          <w:marTop w:val="0"/>
          <w:marBottom w:val="0"/>
          <w:divBdr>
            <w:top w:val="none" w:sz="0" w:space="0" w:color="auto"/>
            <w:left w:val="none" w:sz="0" w:space="0" w:color="auto"/>
            <w:bottom w:val="none" w:sz="0" w:space="0" w:color="auto"/>
            <w:right w:val="none" w:sz="0" w:space="0" w:color="auto"/>
          </w:divBdr>
          <w:divsChild>
            <w:div w:id="12172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89075">
      <w:bodyDiv w:val="1"/>
      <w:marLeft w:val="0"/>
      <w:marRight w:val="0"/>
      <w:marTop w:val="0"/>
      <w:marBottom w:val="0"/>
      <w:divBdr>
        <w:top w:val="none" w:sz="0" w:space="0" w:color="auto"/>
        <w:left w:val="none" w:sz="0" w:space="0" w:color="auto"/>
        <w:bottom w:val="none" w:sz="0" w:space="0" w:color="auto"/>
        <w:right w:val="none" w:sz="0" w:space="0" w:color="auto"/>
      </w:divBdr>
    </w:div>
    <w:div w:id="1533808998">
      <w:bodyDiv w:val="1"/>
      <w:marLeft w:val="0"/>
      <w:marRight w:val="0"/>
      <w:marTop w:val="0"/>
      <w:marBottom w:val="0"/>
      <w:divBdr>
        <w:top w:val="none" w:sz="0" w:space="0" w:color="auto"/>
        <w:left w:val="none" w:sz="0" w:space="0" w:color="auto"/>
        <w:bottom w:val="none" w:sz="0" w:space="0" w:color="auto"/>
        <w:right w:val="none" w:sz="0" w:space="0" w:color="auto"/>
      </w:divBdr>
    </w:div>
    <w:div w:id="188660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sip.qld.gov.au/resources/datsima/people-communities/protocols-aboriginal/aboriginal-protocols-for-consultation.pdf" TargetMode="External"/><Relationship Id="rId3" Type="http://schemas.openxmlformats.org/officeDocument/2006/relationships/settings" Target="settings.xml"/><Relationship Id="rId7" Type="http://schemas.openxmlformats.org/officeDocument/2006/relationships/hyperlink" Target="https://link.springer.com/content/pdf/bbm%3A978-1-349-94994-6%2F1.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s.google.com/books?id=nWAHAQAAQBAJ&amp;printsec=frontcover&amp;dq=The+Culture+Map:+Breaking+Through+the+Invisible+Boundaries+of+Global+Business.&amp;hl=en&amp;sa=X&amp;ved=0ahUKEwjx3uCR473aAhUhnOAKHQ6MBocQ6AEILzAB" TargetMode="External"/><Relationship Id="rId11" Type="http://schemas.openxmlformats.org/officeDocument/2006/relationships/fontTable" Target="fontTable.xml"/><Relationship Id="rId5" Type="http://schemas.openxmlformats.org/officeDocument/2006/relationships/hyperlink" Target="http://www.leadershipcrossroads.com/nib_dld.asp" TargetMode="External"/><Relationship Id="rId10" Type="http://schemas.openxmlformats.org/officeDocument/2006/relationships/hyperlink" Target="http://www.pablolinzoain.com/wp-content/uploads/2016/07/Negotiation-Via-the-New-Email.pdf" TargetMode="External"/><Relationship Id="rId4" Type="http://schemas.openxmlformats.org/officeDocument/2006/relationships/webSettings" Target="webSettings.xml"/><Relationship Id="rId9" Type="http://schemas.openxmlformats.org/officeDocument/2006/relationships/hyperlink" Target="http://www.leadershipcrossroads.com/mat/cou/Australi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2118</Words>
  <Characters>12078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2020-07-23T04:15:00Z</dcterms:created>
  <dcterms:modified xsi:type="dcterms:W3CDTF">2020-07-23T06:17:00Z</dcterms:modified>
</cp:coreProperties>
</file>