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DD27651" w14:textId="77777777" w:rsidR="004202BB" w:rsidRPr="004202BB" w:rsidRDefault="004202BB" w:rsidP="004202BB">
      <w:pPr>
        <w:spacing w:after="0" w:line="345" w:lineRule="atLeast"/>
        <w:outlineLvl w:val="1"/>
        <w:rPr>
          <w:rFonts w:ascii="Helvetica" w:eastAsia="Times New Roman" w:hAnsi="Helvetica" w:cs="Helvetica"/>
          <w:b/>
          <w:bCs/>
          <w:color w:val="002664"/>
          <w:sz w:val="36"/>
          <w:szCs w:val="36"/>
        </w:rPr>
      </w:pPr>
      <w:r w:rsidRPr="004202BB">
        <w:rPr>
          <w:rFonts w:ascii="Helvetica" w:eastAsia="Times New Roman" w:hAnsi="Helvetica" w:cs="Helvetica"/>
          <w:b/>
          <w:bCs/>
          <w:color w:val="002664"/>
          <w:sz w:val="36"/>
          <w:szCs w:val="36"/>
        </w:rPr>
        <w:fldChar w:fldCharType="begin"/>
      </w:r>
      <w:r w:rsidRPr="004202BB">
        <w:rPr>
          <w:rFonts w:ascii="Helvetica" w:eastAsia="Times New Roman" w:hAnsi="Helvetica" w:cs="Helvetica"/>
          <w:b/>
          <w:bCs/>
          <w:color w:val="002664"/>
          <w:sz w:val="36"/>
          <w:szCs w:val="36"/>
        </w:rPr>
        <w:instrText xml:space="preserve"> HYPERLINK "https://ashford.instructure.com/courses/73026/users/245960" \o "Author's name" </w:instrText>
      </w:r>
      <w:r w:rsidRPr="004202BB">
        <w:rPr>
          <w:rFonts w:ascii="Helvetica" w:eastAsia="Times New Roman" w:hAnsi="Helvetica" w:cs="Helvetica"/>
          <w:b/>
          <w:bCs/>
          <w:color w:val="002664"/>
          <w:sz w:val="36"/>
          <w:szCs w:val="36"/>
        </w:rPr>
        <w:fldChar w:fldCharType="separate"/>
      </w:r>
      <w:r w:rsidRPr="004202BB">
        <w:rPr>
          <w:rFonts w:ascii="Helvetica" w:eastAsia="Times New Roman" w:hAnsi="Helvetica" w:cs="Helvetica"/>
          <w:b/>
          <w:bCs/>
          <w:color w:val="0000FF"/>
          <w:sz w:val="36"/>
          <w:szCs w:val="36"/>
          <w:u w:val="single"/>
        </w:rPr>
        <w:t>Crystal Moran</w:t>
      </w:r>
      <w:r w:rsidRPr="004202BB">
        <w:rPr>
          <w:rFonts w:ascii="Helvetica" w:eastAsia="Times New Roman" w:hAnsi="Helvetica" w:cs="Helvetica"/>
          <w:b/>
          <w:bCs/>
          <w:color w:val="002664"/>
          <w:sz w:val="36"/>
          <w:szCs w:val="36"/>
        </w:rPr>
        <w:fldChar w:fldCharType="end"/>
      </w:r>
    </w:p>
    <w:p w14:paraId="08F01561" w14:textId="77777777" w:rsidR="004202BB" w:rsidRPr="004202BB" w:rsidRDefault="004202BB" w:rsidP="004202BB">
      <w:pPr>
        <w:shd w:val="clear" w:color="auto" w:fill="FFFFFF"/>
        <w:spacing w:before="180" w:after="180" w:line="240" w:lineRule="auto"/>
        <w:rPr>
          <w:rFonts w:ascii="Helvetica" w:eastAsia="Times New Roman" w:hAnsi="Helvetica" w:cs="Helvetica"/>
          <w:color w:val="2D3B45"/>
          <w:sz w:val="24"/>
          <w:szCs w:val="24"/>
        </w:rPr>
      </w:pPr>
      <w:r w:rsidRPr="004202BB">
        <w:rPr>
          <w:rFonts w:ascii="Helvetica" w:eastAsia="Times New Roman" w:hAnsi="Helvetica" w:cs="Helvetica"/>
          <w:color w:val="2D3B45"/>
          <w:sz w:val="24"/>
          <w:szCs w:val="24"/>
        </w:rPr>
        <w:t>Hello Class,</w:t>
      </w:r>
    </w:p>
    <w:p w14:paraId="7D70DCBD" w14:textId="77777777" w:rsidR="004202BB" w:rsidRPr="004202BB" w:rsidRDefault="004202BB" w:rsidP="004202BB">
      <w:pPr>
        <w:shd w:val="clear" w:color="auto" w:fill="FFFFFF"/>
        <w:spacing w:before="180" w:after="180" w:line="240" w:lineRule="auto"/>
        <w:rPr>
          <w:rFonts w:ascii="Helvetica" w:eastAsia="Times New Roman" w:hAnsi="Helvetica" w:cs="Helvetica"/>
          <w:color w:val="2D3B45"/>
          <w:sz w:val="24"/>
          <w:szCs w:val="24"/>
        </w:rPr>
      </w:pPr>
      <w:r w:rsidRPr="004202BB">
        <w:rPr>
          <w:rFonts w:ascii="Helvetica" w:eastAsia="Times New Roman" w:hAnsi="Helvetica" w:cs="Helvetica"/>
          <w:color w:val="2D3B45"/>
          <w:sz w:val="24"/>
          <w:szCs w:val="24"/>
        </w:rPr>
        <w:t>            In this discussion we are asked to first identify an example of both a posttest-only design and a pretest-posttest design while discussing major threats to validity, importance of random assignment, and advantages/disadvantages of using independent group designs over repeated measure designs.</w:t>
      </w:r>
    </w:p>
    <w:p w14:paraId="6DD128D5" w14:textId="77777777" w:rsidR="004202BB" w:rsidRPr="004202BB" w:rsidRDefault="004202BB" w:rsidP="004202BB">
      <w:pPr>
        <w:shd w:val="clear" w:color="auto" w:fill="FFFFFF"/>
        <w:spacing w:before="180" w:after="180" w:line="240" w:lineRule="auto"/>
        <w:rPr>
          <w:rFonts w:ascii="Helvetica" w:eastAsia="Times New Roman" w:hAnsi="Helvetica" w:cs="Helvetica"/>
          <w:color w:val="2D3B45"/>
          <w:sz w:val="24"/>
          <w:szCs w:val="24"/>
        </w:rPr>
      </w:pPr>
      <w:r w:rsidRPr="004202BB">
        <w:rPr>
          <w:rFonts w:ascii="Helvetica" w:eastAsia="Times New Roman" w:hAnsi="Helvetica" w:cs="Helvetica"/>
          <w:color w:val="2D3B45"/>
          <w:sz w:val="24"/>
          <w:szCs w:val="24"/>
        </w:rPr>
        <w:t>When using a posttest-only design the research must ensure that the design includes two equivalent groups of participants, manipulate the independent variable, and measure the effect of independent variable on the dependent variable (</w:t>
      </w:r>
      <w:proofErr w:type="spellStart"/>
      <w:r w:rsidRPr="004202BB">
        <w:rPr>
          <w:rFonts w:ascii="Helvetica" w:eastAsia="Times New Roman" w:hAnsi="Helvetica" w:cs="Helvetica"/>
          <w:color w:val="2D3B45"/>
          <w:sz w:val="24"/>
          <w:szCs w:val="24"/>
        </w:rPr>
        <w:t>Cozby</w:t>
      </w:r>
      <w:proofErr w:type="spellEnd"/>
      <w:r w:rsidRPr="004202BB">
        <w:rPr>
          <w:rFonts w:ascii="Helvetica" w:eastAsia="Times New Roman" w:hAnsi="Helvetica" w:cs="Helvetica"/>
          <w:color w:val="2D3B45"/>
          <w:sz w:val="24"/>
          <w:szCs w:val="24"/>
        </w:rPr>
        <w:t xml:space="preserve"> &amp; Bates, 2017). An example of the first requirement would be to select the participants and put them into equal groups such as a study conducted on children with a level 1 Autism Diagnosis response to cognitive behavioral therapy. The group would then be divided into two groups randomly without bias to characteristics. The next step would then to be choose the independent variable, control group and experimental group, in this particular study it would be the experimental group of the children that receive treatment and the control group would be those that do not (</w:t>
      </w:r>
      <w:proofErr w:type="spellStart"/>
      <w:r w:rsidRPr="004202BB">
        <w:rPr>
          <w:rFonts w:ascii="Helvetica" w:eastAsia="Times New Roman" w:hAnsi="Helvetica" w:cs="Helvetica"/>
          <w:color w:val="2D3B45"/>
          <w:sz w:val="24"/>
          <w:szCs w:val="24"/>
        </w:rPr>
        <w:t>Cozby</w:t>
      </w:r>
      <w:proofErr w:type="spellEnd"/>
      <w:r w:rsidRPr="004202BB">
        <w:rPr>
          <w:rFonts w:ascii="Helvetica" w:eastAsia="Times New Roman" w:hAnsi="Helvetica" w:cs="Helvetica"/>
          <w:color w:val="2D3B45"/>
          <w:sz w:val="24"/>
          <w:szCs w:val="24"/>
        </w:rPr>
        <w:t xml:space="preserve"> &amp; Bates, 2017). A possible impact of validity for example would be a child previously receiving CBT or receiving another treatment in conjunction with CBT. This would impact the population number equality represented within the control and experiment group; unbalanced. Lastly, would be to measure the independent variable to determine the impact of CBT treatment on behaviors of children selected for the study.</w:t>
      </w:r>
    </w:p>
    <w:p w14:paraId="0C185C0F" w14:textId="77777777" w:rsidR="004202BB" w:rsidRPr="004202BB" w:rsidRDefault="004202BB" w:rsidP="004202BB">
      <w:pPr>
        <w:shd w:val="clear" w:color="auto" w:fill="FFFFFF"/>
        <w:spacing w:before="180" w:after="180" w:line="240" w:lineRule="auto"/>
        <w:rPr>
          <w:rFonts w:ascii="Helvetica" w:eastAsia="Times New Roman" w:hAnsi="Helvetica" w:cs="Helvetica"/>
          <w:color w:val="2D3B45"/>
          <w:sz w:val="24"/>
          <w:szCs w:val="24"/>
        </w:rPr>
      </w:pPr>
      <w:r w:rsidRPr="004202BB">
        <w:rPr>
          <w:rFonts w:ascii="Helvetica" w:eastAsia="Times New Roman" w:hAnsi="Helvetica" w:cs="Helvetica"/>
          <w:color w:val="2D3B45"/>
          <w:sz w:val="24"/>
          <w:szCs w:val="24"/>
        </w:rPr>
        <w:t>Posttest and pretest-posttest are similar in steps one and two as the population is selected equivalent and then an experimental group would be given the treatment and the control group not be given the treatment. However, the difference would be in the third step which would be that all participants would have been given a measurement pre intervention implementation and then post to determine to determine a baseline for behaviors and then impact of intervention through implementation of the same measurement post testing. Though these methods are known to have large internal validity, but potential barriers include the impact of pretest measurement on participants.</w:t>
      </w:r>
    </w:p>
    <w:p w14:paraId="35794B1E" w14:textId="1D90557D" w:rsidR="00822469" w:rsidRDefault="00822469"/>
    <w:p w14:paraId="54CDA1B5" w14:textId="77777777" w:rsidR="004202BB" w:rsidRPr="004202BB" w:rsidRDefault="004202BB" w:rsidP="004202BB">
      <w:pPr>
        <w:spacing w:after="0" w:line="345" w:lineRule="atLeast"/>
        <w:outlineLvl w:val="1"/>
        <w:rPr>
          <w:rFonts w:ascii="Helvetica" w:eastAsia="Times New Roman" w:hAnsi="Helvetica" w:cs="Helvetica"/>
          <w:b/>
          <w:bCs/>
          <w:color w:val="002664"/>
          <w:sz w:val="36"/>
          <w:szCs w:val="36"/>
        </w:rPr>
      </w:pPr>
      <w:hyperlink r:id="rId4" w:tooltip="Author's name" w:history="1">
        <w:proofErr w:type="spellStart"/>
        <w:r w:rsidRPr="004202BB">
          <w:rPr>
            <w:rFonts w:ascii="Helvetica" w:eastAsia="Times New Roman" w:hAnsi="Helvetica" w:cs="Helvetica"/>
            <w:b/>
            <w:bCs/>
            <w:color w:val="0000FF"/>
            <w:sz w:val="36"/>
            <w:szCs w:val="36"/>
            <w:u w:val="single"/>
          </w:rPr>
          <w:t>Renalta</w:t>
        </w:r>
        <w:proofErr w:type="spellEnd"/>
        <w:r w:rsidRPr="004202BB">
          <w:rPr>
            <w:rFonts w:ascii="Helvetica" w:eastAsia="Times New Roman" w:hAnsi="Helvetica" w:cs="Helvetica"/>
            <w:b/>
            <w:bCs/>
            <w:color w:val="0000FF"/>
            <w:sz w:val="36"/>
            <w:szCs w:val="36"/>
            <w:u w:val="single"/>
          </w:rPr>
          <w:t xml:space="preserve"> Smith</w:t>
        </w:r>
      </w:hyperlink>
    </w:p>
    <w:p w14:paraId="6AF28245" w14:textId="06938FF8" w:rsidR="004202BB" w:rsidRPr="004202BB" w:rsidRDefault="004202BB" w:rsidP="004202BB">
      <w:pPr>
        <w:spacing w:after="0" w:line="240" w:lineRule="auto"/>
        <w:rPr>
          <w:rFonts w:ascii="Times New Roman" w:eastAsia="Times New Roman" w:hAnsi="Times New Roman" w:cs="Times New Roman"/>
          <w:sz w:val="24"/>
          <w:szCs w:val="24"/>
        </w:rPr>
      </w:pPr>
    </w:p>
    <w:p w14:paraId="747C7BFC" w14:textId="77777777" w:rsidR="004202BB" w:rsidRPr="004202BB" w:rsidRDefault="004202BB" w:rsidP="004202BB">
      <w:pPr>
        <w:shd w:val="clear" w:color="auto" w:fill="FFFFFF"/>
        <w:spacing w:before="180" w:after="0" w:line="240" w:lineRule="auto"/>
        <w:rPr>
          <w:rFonts w:ascii="Helvetica" w:eastAsia="Times New Roman" w:hAnsi="Helvetica" w:cs="Helvetica"/>
          <w:color w:val="2D3B45"/>
          <w:sz w:val="24"/>
          <w:szCs w:val="24"/>
        </w:rPr>
      </w:pPr>
      <w:r w:rsidRPr="004202BB">
        <w:rPr>
          <w:rFonts w:ascii="Helvetica" w:eastAsia="Times New Roman" w:hAnsi="Helvetica" w:cs="Helvetica"/>
          <w:color w:val="2D3B45"/>
          <w:sz w:val="24"/>
          <w:szCs w:val="24"/>
        </w:rPr>
        <w:t xml:space="preserve">In this week's discussion, one gets focused on pretest and protest experimental designs. A simple, practical method has two variables, which are the dependent and independent variables. The only difference between the two variables should be the level of manipulation. However, simple experimental designs have two forms. One form is the posttest superior design, and the other way is the pretest design. The posttest design got to have two groups: manipulate the independent variable, and measure the independent variable's outcome concerning the dependent </w:t>
      </w:r>
      <w:proofErr w:type="gramStart"/>
      <w:r w:rsidRPr="004202BB">
        <w:rPr>
          <w:rFonts w:ascii="Helvetica" w:eastAsia="Times New Roman" w:hAnsi="Helvetica" w:cs="Helvetica"/>
          <w:color w:val="2D3B45"/>
          <w:sz w:val="24"/>
          <w:szCs w:val="24"/>
        </w:rPr>
        <w:t>variable(</w:t>
      </w:r>
      <w:proofErr w:type="spellStart"/>
      <w:proofErr w:type="gramEnd"/>
      <w:r w:rsidRPr="004202BB">
        <w:rPr>
          <w:rFonts w:ascii="Helvetica" w:eastAsia="Times New Roman" w:hAnsi="Helvetica" w:cs="Helvetica"/>
          <w:color w:val="2D3B45"/>
          <w:sz w:val="24"/>
          <w:szCs w:val="24"/>
        </w:rPr>
        <w:t>Cozby</w:t>
      </w:r>
      <w:proofErr w:type="spellEnd"/>
      <w:r w:rsidRPr="004202BB">
        <w:rPr>
          <w:rFonts w:ascii="Helvetica" w:eastAsia="Times New Roman" w:hAnsi="Helvetica" w:cs="Helvetica"/>
          <w:color w:val="2D3B45"/>
          <w:sz w:val="24"/>
          <w:szCs w:val="24"/>
        </w:rPr>
        <w:t xml:space="preserve"> &amp; Bates, 2017). In a posttest, the participants must get selected and assigned to the two groups.</w:t>
      </w:r>
    </w:p>
    <w:p w14:paraId="66AD7A8A" w14:textId="77777777" w:rsidR="004202BB" w:rsidRPr="004202BB" w:rsidRDefault="004202BB" w:rsidP="004202BB">
      <w:pPr>
        <w:shd w:val="clear" w:color="auto" w:fill="FFFFFF"/>
        <w:spacing w:before="180" w:after="0" w:line="240" w:lineRule="auto"/>
        <w:rPr>
          <w:rFonts w:ascii="Helvetica" w:eastAsia="Times New Roman" w:hAnsi="Helvetica" w:cs="Helvetica"/>
          <w:color w:val="2D3B45"/>
          <w:sz w:val="24"/>
          <w:szCs w:val="24"/>
        </w:rPr>
      </w:pPr>
      <w:r w:rsidRPr="004202BB">
        <w:rPr>
          <w:rFonts w:ascii="Helvetica" w:eastAsia="Times New Roman" w:hAnsi="Helvetica" w:cs="Helvetica"/>
          <w:color w:val="2D3B45"/>
          <w:sz w:val="24"/>
          <w:szCs w:val="24"/>
        </w:rPr>
        <w:lastRenderedPageBreak/>
        <w:br/>
        <w:t xml:space="preserve">The groups must be equal to eliminate any differences in results. The researcher must then decide which group to administer. Let's say the COVID vaccine too, and which group doesn't get the vaccine to study the effect on the individuals who receive the vaccine versus those who don't. The results would then get measured, and the groups would get compared. Due to both groups being equal at the start of the study, any changes will be because of the manipulation, causing a high level of </w:t>
      </w:r>
      <w:proofErr w:type="gramStart"/>
      <w:r w:rsidRPr="004202BB">
        <w:rPr>
          <w:rFonts w:ascii="Helvetica" w:eastAsia="Times New Roman" w:hAnsi="Helvetica" w:cs="Helvetica"/>
          <w:color w:val="2D3B45"/>
          <w:sz w:val="24"/>
          <w:szCs w:val="24"/>
        </w:rPr>
        <w:t>validity(</w:t>
      </w:r>
      <w:proofErr w:type="spellStart"/>
      <w:proofErr w:type="gramEnd"/>
      <w:r w:rsidRPr="004202BB">
        <w:rPr>
          <w:rFonts w:ascii="Helvetica" w:eastAsia="Times New Roman" w:hAnsi="Helvetica" w:cs="Helvetica"/>
          <w:color w:val="2D3B45"/>
          <w:sz w:val="24"/>
          <w:szCs w:val="24"/>
        </w:rPr>
        <w:t>Cozby</w:t>
      </w:r>
      <w:proofErr w:type="spellEnd"/>
      <w:r w:rsidRPr="004202BB">
        <w:rPr>
          <w:rFonts w:ascii="Helvetica" w:eastAsia="Times New Roman" w:hAnsi="Helvetica" w:cs="Helvetica"/>
          <w:color w:val="2D3B45"/>
          <w:sz w:val="24"/>
          <w:szCs w:val="24"/>
        </w:rPr>
        <w:t xml:space="preserve"> &amp; Bates, 2017)..</w:t>
      </w:r>
    </w:p>
    <w:p w14:paraId="2842F40C" w14:textId="77777777" w:rsidR="004202BB" w:rsidRPr="004202BB" w:rsidRDefault="004202BB" w:rsidP="004202BB">
      <w:pPr>
        <w:shd w:val="clear" w:color="auto" w:fill="FFFFFF"/>
        <w:spacing w:before="180" w:after="0" w:line="240" w:lineRule="auto"/>
        <w:rPr>
          <w:rFonts w:ascii="Helvetica" w:eastAsia="Times New Roman" w:hAnsi="Helvetica" w:cs="Helvetica"/>
          <w:color w:val="2D3B45"/>
          <w:sz w:val="24"/>
          <w:szCs w:val="24"/>
        </w:rPr>
      </w:pPr>
      <w:r w:rsidRPr="004202BB">
        <w:rPr>
          <w:rFonts w:ascii="Helvetica" w:eastAsia="Times New Roman" w:hAnsi="Helvetica" w:cs="Helvetica"/>
          <w:color w:val="2D3B45"/>
          <w:sz w:val="24"/>
          <w:szCs w:val="24"/>
        </w:rPr>
        <w:t xml:space="preserve">Still, concerns would be the statistics in creating a well thought out study where the confounding variables get </w:t>
      </w:r>
      <w:proofErr w:type="gramStart"/>
      <w:r w:rsidRPr="004202BB">
        <w:rPr>
          <w:rFonts w:ascii="Helvetica" w:eastAsia="Times New Roman" w:hAnsi="Helvetica" w:cs="Helvetica"/>
          <w:color w:val="2D3B45"/>
          <w:sz w:val="24"/>
          <w:szCs w:val="24"/>
        </w:rPr>
        <w:t>removed(</w:t>
      </w:r>
      <w:proofErr w:type="spellStart"/>
      <w:proofErr w:type="gramEnd"/>
      <w:r w:rsidRPr="004202BB">
        <w:rPr>
          <w:rFonts w:ascii="Helvetica" w:eastAsia="Times New Roman" w:hAnsi="Helvetica" w:cs="Helvetica"/>
          <w:color w:val="2D3B45"/>
          <w:sz w:val="24"/>
          <w:szCs w:val="24"/>
        </w:rPr>
        <w:t>Cozby</w:t>
      </w:r>
      <w:proofErr w:type="spellEnd"/>
      <w:r w:rsidRPr="004202BB">
        <w:rPr>
          <w:rFonts w:ascii="Helvetica" w:eastAsia="Times New Roman" w:hAnsi="Helvetica" w:cs="Helvetica"/>
          <w:color w:val="2D3B45"/>
          <w:sz w:val="24"/>
          <w:szCs w:val="24"/>
        </w:rPr>
        <w:t xml:space="preserve"> &amp; Bates, 2017).. The pretest is different than the post because it is taken before the study gets manipulated. However, a pretest gives researchers a way of telling if groups are equal and focus on change from pretest to protest. A pretest can be helpful if participates look as if they are going to stop the study. But a disadvantage of the pretest is the time taken to complete and the procedures getting used.</w:t>
      </w:r>
    </w:p>
    <w:p w14:paraId="2B994A20" w14:textId="77777777" w:rsidR="004202BB" w:rsidRPr="004202BB" w:rsidRDefault="004202BB" w:rsidP="004202BB">
      <w:pPr>
        <w:shd w:val="clear" w:color="auto" w:fill="FFFFFF"/>
        <w:spacing w:before="180" w:after="180" w:line="240" w:lineRule="auto"/>
        <w:rPr>
          <w:rFonts w:ascii="Helvetica" w:eastAsia="Times New Roman" w:hAnsi="Helvetica" w:cs="Helvetica"/>
          <w:color w:val="2D3B45"/>
          <w:sz w:val="24"/>
          <w:szCs w:val="24"/>
        </w:rPr>
      </w:pPr>
      <w:r w:rsidRPr="004202BB">
        <w:rPr>
          <w:rFonts w:ascii="Helvetica" w:eastAsia="Times New Roman" w:hAnsi="Helvetica" w:cs="Helvetica"/>
          <w:color w:val="2D3B45"/>
          <w:sz w:val="24"/>
          <w:szCs w:val="24"/>
        </w:rPr>
        <w:t>Thanks,</w:t>
      </w:r>
    </w:p>
    <w:p w14:paraId="32BD7854" w14:textId="77777777" w:rsidR="004202BB" w:rsidRPr="004202BB" w:rsidRDefault="004202BB" w:rsidP="004202BB">
      <w:pPr>
        <w:shd w:val="clear" w:color="auto" w:fill="FFFFFF"/>
        <w:spacing w:before="180" w:after="180" w:line="240" w:lineRule="auto"/>
        <w:rPr>
          <w:rFonts w:ascii="Helvetica" w:eastAsia="Times New Roman" w:hAnsi="Helvetica" w:cs="Helvetica"/>
          <w:color w:val="2D3B45"/>
          <w:sz w:val="24"/>
          <w:szCs w:val="24"/>
        </w:rPr>
      </w:pPr>
      <w:proofErr w:type="spellStart"/>
      <w:r w:rsidRPr="004202BB">
        <w:rPr>
          <w:rFonts w:ascii="Helvetica" w:eastAsia="Times New Roman" w:hAnsi="Helvetica" w:cs="Helvetica"/>
          <w:color w:val="2D3B45"/>
          <w:sz w:val="24"/>
          <w:szCs w:val="24"/>
        </w:rPr>
        <w:t>Renalta</w:t>
      </w:r>
      <w:proofErr w:type="spellEnd"/>
      <w:r w:rsidRPr="004202BB">
        <w:rPr>
          <w:rFonts w:ascii="Helvetica" w:eastAsia="Times New Roman" w:hAnsi="Helvetica" w:cs="Helvetica"/>
          <w:color w:val="2D3B45"/>
          <w:sz w:val="24"/>
          <w:szCs w:val="24"/>
        </w:rPr>
        <w:t xml:space="preserve"> Smith</w:t>
      </w:r>
    </w:p>
    <w:p w14:paraId="29BE0C07" w14:textId="77777777" w:rsidR="004202BB" w:rsidRPr="004202BB" w:rsidRDefault="004202BB" w:rsidP="004202BB">
      <w:pPr>
        <w:shd w:val="clear" w:color="auto" w:fill="FFFFFF"/>
        <w:spacing w:before="180" w:after="180" w:line="240" w:lineRule="auto"/>
        <w:rPr>
          <w:rFonts w:ascii="Helvetica" w:eastAsia="Times New Roman" w:hAnsi="Helvetica" w:cs="Helvetica"/>
          <w:color w:val="2D3B45"/>
          <w:sz w:val="24"/>
          <w:szCs w:val="24"/>
        </w:rPr>
      </w:pPr>
      <w:r w:rsidRPr="004202BB">
        <w:rPr>
          <w:rFonts w:ascii="Helvetica" w:eastAsia="Times New Roman" w:hAnsi="Helvetica" w:cs="Helvetica"/>
          <w:color w:val="2D3B45"/>
          <w:sz w:val="24"/>
          <w:szCs w:val="24"/>
        </w:rPr>
        <w:t>                                                            Reference</w:t>
      </w:r>
    </w:p>
    <w:p w14:paraId="7AE03664" w14:textId="77777777" w:rsidR="004202BB" w:rsidRPr="004202BB" w:rsidRDefault="004202BB" w:rsidP="004202BB">
      <w:pPr>
        <w:shd w:val="clear" w:color="auto" w:fill="FFFFFF"/>
        <w:spacing w:before="180" w:after="0" w:line="240" w:lineRule="auto"/>
        <w:rPr>
          <w:rFonts w:ascii="Helvetica" w:eastAsia="Times New Roman" w:hAnsi="Helvetica" w:cs="Helvetica"/>
          <w:color w:val="2D3B45"/>
          <w:sz w:val="24"/>
          <w:szCs w:val="24"/>
        </w:rPr>
      </w:pPr>
      <w:r w:rsidRPr="004202BB">
        <w:rPr>
          <w:rFonts w:ascii="Helvetica" w:eastAsia="Times New Roman" w:hAnsi="Helvetica" w:cs="Helvetica"/>
          <w:color w:val="2D3B45"/>
          <w:sz w:val="24"/>
          <w:szCs w:val="24"/>
        </w:rPr>
        <w:t> </w:t>
      </w:r>
      <w:proofErr w:type="spellStart"/>
      <w:r w:rsidRPr="004202BB">
        <w:rPr>
          <w:rFonts w:ascii="Helvetica" w:eastAsia="Times New Roman" w:hAnsi="Helvetica" w:cs="Helvetica"/>
          <w:color w:val="2D3B45"/>
          <w:sz w:val="24"/>
          <w:szCs w:val="24"/>
        </w:rPr>
        <w:t>Cozby</w:t>
      </w:r>
      <w:proofErr w:type="spellEnd"/>
      <w:r w:rsidRPr="004202BB">
        <w:rPr>
          <w:rFonts w:ascii="Helvetica" w:eastAsia="Times New Roman" w:hAnsi="Helvetica" w:cs="Helvetica"/>
          <w:color w:val="2D3B45"/>
          <w:sz w:val="24"/>
          <w:szCs w:val="24"/>
        </w:rPr>
        <w:t>, P. &amp; Bates, S. (2017). </w:t>
      </w:r>
      <w:r w:rsidRPr="004202BB">
        <w:rPr>
          <w:rFonts w:ascii="Helvetica" w:eastAsia="Times New Roman" w:hAnsi="Helvetica" w:cs="Helvetica"/>
          <w:i/>
          <w:iCs/>
          <w:color w:val="2D3B45"/>
          <w:sz w:val="24"/>
          <w:szCs w:val="24"/>
        </w:rPr>
        <w:t>Methods in behavioral research (13th ed)</w:t>
      </w:r>
      <w:r w:rsidRPr="004202BB">
        <w:rPr>
          <w:rFonts w:ascii="Helvetica" w:eastAsia="Times New Roman" w:hAnsi="Helvetica" w:cs="Helvetica"/>
          <w:color w:val="2D3B45"/>
          <w:sz w:val="24"/>
          <w:szCs w:val="24"/>
        </w:rPr>
        <w:t>. New York, NY: McGraw-</w:t>
      </w:r>
      <w:proofErr w:type="gramStart"/>
      <w:r w:rsidRPr="004202BB">
        <w:rPr>
          <w:rFonts w:ascii="Helvetica" w:eastAsia="Times New Roman" w:hAnsi="Helvetica" w:cs="Helvetica"/>
          <w:color w:val="2D3B45"/>
          <w:sz w:val="24"/>
          <w:szCs w:val="24"/>
        </w:rPr>
        <w:t>Hill..</w:t>
      </w:r>
      <w:proofErr w:type="gramEnd"/>
    </w:p>
    <w:p w14:paraId="452C4C11" w14:textId="77777777" w:rsidR="004202BB" w:rsidRDefault="004202BB"/>
    <w:sectPr w:rsidR="004202B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02BB"/>
    <w:rsid w:val="004202BB"/>
    <w:rsid w:val="008224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BF2F3A"/>
  <w15:chartTrackingRefBased/>
  <w15:docId w15:val="{78FEDB3A-0D9D-4ECB-9847-A0B74ACA7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56997506">
      <w:bodyDiv w:val="1"/>
      <w:marLeft w:val="0"/>
      <w:marRight w:val="0"/>
      <w:marTop w:val="0"/>
      <w:marBottom w:val="0"/>
      <w:divBdr>
        <w:top w:val="none" w:sz="0" w:space="0" w:color="auto"/>
        <w:left w:val="none" w:sz="0" w:space="0" w:color="auto"/>
        <w:bottom w:val="none" w:sz="0" w:space="0" w:color="auto"/>
        <w:right w:val="none" w:sz="0" w:space="0" w:color="auto"/>
      </w:divBdr>
      <w:divsChild>
        <w:div w:id="1909731958">
          <w:marLeft w:val="0"/>
          <w:marRight w:val="0"/>
          <w:marTop w:val="0"/>
          <w:marBottom w:val="0"/>
          <w:divBdr>
            <w:top w:val="none" w:sz="0" w:space="0" w:color="auto"/>
            <w:left w:val="none" w:sz="0" w:space="0" w:color="auto"/>
            <w:bottom w:val="none" w:sz="0" w:space="0" w:color="auto"/>
            <w:right w:val="none" w:sz="0" w:space="0" w:color="auto"/>
          </w:divBdr>
          <w:divsChild>
            <w:div w:id="1650011696">
              <w:marLeft w:val="0"/>
              <w:marRight w:val="0"/>
              <w:marTop w:val="0"/>
              <w:marBottom w:val="0"/>
              <w:divBdr>
                <w:top w:val="none" w:sz="0" w:space="0" w:color="auto"/>
                <w:left w:val="none" w:sz="0" w:space="0" w:color="auto"/>
                <w:bottom w:val="none" w:sz="0" w:space="0" w:color="auto"/>
                <w:right w:val="none" w:sz="0" w:space="0" w:color="auto"/>
              </w:divBdr>
              <w:divsChild>
                <w:div w:id="178787055">
                  <w:marLeft w:val="0"/>
                  <w:marRight w:val="0"/>
                  <w:marTop w:val="0"/>
                  <w:marBottom w:val="0"/>
                  <w:divBdr>
                    <w:top w:val="none" w:sz="0" w:space="0" w:color="auto"/>
                    <w:left w:val="none" w:sz="0" w:space="0" w:color="auto"/>
                    <w:bottom w:val="none" w:sz="0" w:space="0" w:color="auto"/>
                    <w:right w:val="none" w:sz="0" w:space="0" w:color="auto"/>
                  </w:divBdr>
                </w:div>
              </w:divsChild>
            </w:div>
            <w:div w:id="233207305">
              <w:marLeft w:val="0"/>
              <w:marRight w:val="0"/>
              <w:marTop w:val="0"/>
              <w:marBottom w:val="0"/>
              <w:divBdr>
                <w:top w:val="none" w:sz="0" w:space="0" w:color="auto"/>
                <w:left w:val="none" w:sz="0" w:space="0" w:color="auto"/>
                <w:bottom w:val="none" w:sz="0" w:space="0" w:color="auto"/>
                <w:right w:val="none" w:sz="0" w:space="0" w:color="auto"/>
              </w:divBdr>
            </w:div>
          </w:divsChild>
        </w:div>
        <w:div w:id="2017339449">
          <w:marLeft w:val="0"/>
          <w:marRight w:val="0"/>
          <w:marTop w:val="0"/>
          <w:marBottom w:val="0"/>
          <w:divBdr>
            <w:top w:val="none" w:sz="0" w:space="0" w:color="auto"/>
            <w:left w:val="none" w:sz="0" w:space="0" w:color="auto"/>
            <w:bottom w:val="none" w:sz="0" w:space="0" w:color="auto"/>
            <w:right w:val="none" w:sz="0" w:space="0" w:color="auto"/>
          </w:divBdr>
        </w:div>
      </w:divsChild>
    </w:div>
    <w:div w:id="900603221">
      <w:bodyDiv w:val="1"/>
      <w:marLeft w:val="0"/>
      <w:marRight w:val="0"/>
      <w:marTop w:val="0"/>
      <w:marBottom w:val="0"/>
      <w:divBdr>
        <w:top w:val="none" w:sz="0" w:space="0" w:color="auto"/>
        <w:left w:val="none" w:sz="0" w:space="0" w:color="auto"/>
        <w:bottom w:val="none" w:sz="0" w:space="0" w:color="auto"/>
        <w:right w:val="none" w:sz="0" w:space="0" w:color="auto"/>
      </w:divBdr>
      <w:divsChild>
        <w:div w:id="974335635">
          <w:marLeft w:val="0"/>
          <w:marRight w:val="0"/>
          <w:marTop w:val="0"/>
          <w:marBottom w:val="0"/>
          <w:divBdr>
            <w:top w:val="none" w:sz="0" w:space="0" w:color="auto"/>
            <w:left w:val="none" w:sz="0" w:space="0" w:color="auto"/>
            <w:bottom w:val="none" w:sz="0" w:space="0" w:color="auto"/>
            <w:right w:val="none" w:sz="0" w:space="0" w:color="auto"/>
          </w:divBdr>
          <w:divsChild>
            <w:div w:id="1962490914">
              <w:marLeft w:val="0"/>
              <w:marRight w:val="0"/>
              <w:marTop w:val="0"/>
              <w:marBottom w:val="0"/>
              <w:divBdr>
                <w:top w:val="none" w:sz="0" w:space="0" w:color="auto"/>
                <w:left w:val="none" w:sz="0" w:space="0" w:color="auto"/>
                <w:bottom w:val="none" w:sz="0" w:space="0" w:color="auto"/>
                <w:right w:val="none" w:sz="0" w:space="0" w:color="auto"/>
              </w:divBdr>
              <w:divsChild>
                <w:div w:id="576213371">
                  <w:marLeft w:val="0"/>
                  <w:marRight w:val="0"/>
                  <w:marTop w:val="0"/>
                  <w:marBottom w:val="0"/>
                  <w:divBdr>
                    <w:top w:val="none" w:sz="0" w:space="0" w:color="auto"/>
                    <w:left w:val="none" w:sz="0" w:space="0" w:color="auto"/>
                    <w:bottom w:val="none" w:sz="0" w:space="0" w:color="auto"/>
                    <w:right w:val="none" w:sz="0" w:space="0" w:color="auto"/>
                  </w:divBdr>
                </w:div>
              </w:divsChild>
            </w:div>
            <w:div w:id="249971037">
              <w:marLeft w:val="0"/>
              <w:marRight w:val="0"/>
              <w:marTop w:val="0"/>
              <w:marBottom w:val="0"/>
              <w:divBdr>
                <w:top w:val="none" w:sz="0" w:space="0" w:color="auto"/>
                <w:left w:val="none" w:sz="0" w:space="0" w:color="auto"/>
                <w:bottom w:val="none" w:sz="0" w:space="0" w:color="auto"/>
                <w:right w:val="none" w:sz="0" w:space="0" w:color="auto"/>
              </w:divBdr>
            </w:div>
          </w:divsChild>
        </w:div>
        <w:div w:id="13958604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ashford.instructure.com/courses/73026/users/6174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651</Words>
  <Characters>3716</Characters>
  <Application>Microsoft Office Word</Application>
  <DocSecurity>0</DocSecurity>
  <Lines>30</Lines>
  <Paragraphs>8</Paragraphs>
  <ScaleCrop>false</ScaleCrop>
  <Company/>
  <LinksUpToDate>false</LinksUpToDate>
  <CharactersWithSpaces>4359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CTM</dc:creator>
  <cp:keywords/>
  <dc:description/>
  <cp:lastModifiedBy>CTM</cp:lastModifiedBy>
  <cp:revision>1</cp:revision>
  <dcterms:created xsi:type="dcterms:W3CDTF">2020-10-16T15:17:00Z</dcterms:created>
  <dcterms:modified xsi:type="dcterms:W3CDTF">2020-10-16T15:18:00Z</dcterms:modified>
</cp:coreProperties>
</file>