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rPr>
          <w:rFonts w:ascii="Times New Roman" w:hAnsi="Times New Roman"/>
          <w:i/>
          <w:sz w:val="24"/>
          <w:szCs w:val="24"/>
        </w:rPr>
      </w:pPr>
    </w:p>
    <w:p w:rsidR="0086184E" w:rsidRDefault="0086184E">
      <w:pPr>
        <w:jc w:val="center"/>
        <w:rPr>
          <w:rFonts w:ascii="Times New Roman" w:hAnsi="Times New Roman"/>
          <w:i/>
          <w:sz w:val="24"/>
          <w:szCs w:val="24"/>
        </w:rPr>
      </w:pPr>
    </w:p>
    <w:p w:rsidR="0086184E" w:rsidRPr="00381010" w:rsidRDefault="00960DFA">
      <w:pPr>
        <w:jc w:val="center"/>
        <w:rPr>
          <w:rFonts w:ascii="Times New Roman" w:hAnsi="Times New Roman"/>
          <w:sz w:val="24"/>
          <w:szCs w:val="24"/>
        </w:rPr>
      </w:pPr>
      <w:r w:rsidRPr="00381010">
        <w:rPr>
          <w:rFonts w:ascii="Times New Roman" w:hAnsi="Times New Roman"/>
          <w:sz w:val="24"/>
          <w:szCs w:val="24"/>
        </w:rPr>
        <w:t>The Effect of Pollutants on the Cell Respiration Rate</w:t>
      </w:r>
    </w:p>
    <w:p w:rsidR="00381010" w:rsidRPr="00381010" w:rsidRDefault="00381010">
      <w:pPr>
        <w:jc w:val="center"/>
        <w:rPr>
          <w:rFonts w:ascii="Times New Roman" w:hAnsi="Times New Roman"/>
          <w:sz w:val="24"/>
          <w:szCs w:val="24"/>
        </w:rPr>
      </w:pPr>
      <w:r w:rsidRPr="00381010">
        <w:rPr>
          <w:rFonts w:ascii="Times New Roman" w:hAnsi="Times New Roman"/>
          <w:sz w:val="24"/>
          <w:szCs w:val="24"/>
        </w:rPr>
        <w:t>Student’s name</w:t>
      </w:r>
    </w:p>
    <w:p w:rsidR="00381010" w:rsidRPr="00381010" w:rsidRDefault="00381010">
      <w:pPr>
        <w:jc w:val="center"/>
        <w:rPr>
          <w:rFonts w:ascii="Times New Roman" w:hAnsi="Times New Roman"/>
          <w:sz w:val="24"/>
          <w:szCs w:val="24"/>
        </w:rPr>
      </w:pPr>
      <w:r w:rsidRPr="00381010">
        <w:rPr>
          <w:rFonts w:ascii="Times New Roman" w:hAnsi="Times New Roman"/>
          <w:sz w:val="24"/>
          <w:szCs w:val="24"/>
        </w:rPr>
        <w:t xml:space="preserve">University affiliation </w:t>
      </w:r>
    </w:p>
    <w:p w:rsidR="00381010" w:rsidRPr="00381010" w:rsidRDefault="00381010">
      <w:pPr>
        <w:jc w:val="center"/>
        <w:rPr>
          <w:rFonts w:ascii="Times New Roman" w:hAnsi="Times New Roman"/>
          <w:sz w:val="24"/>
          <w:szCs w:val="24"/>
        </w:rPr>
      </w:pPr>
      <w:r w:rsidRPr="00381010">
        <w:rPr>
          <w:rFonts w:ascii="Times New Roman" w:hAnsi="Times New Roman"/>
          <w:sz w:val="24"/>
          <w:szCs w:val="24"/>
        </w:rPr>
        <w:t xml:space="preserve">Course </w:t>
      </w:r>
    </w:p>
    <w:p w:rsidR="00381010" w:rsidRDefault="00381010">
      <w:pPr>
        <w:jc w:val="center"/>
      </w:pPr>
    </w:p>
    <w:p w:rsidR="0086184E" w:rsidRDefault="0086184E" w:rsidP="00836C7E">
      <w:pPr>
        <w:pageBreakBefore/>
        <w:spacing w:line="480" w:lineRule="auto"/>
        <w:rPr>
          <w:rFonts w:ascii="Times New Roman" w:hAnsi="Times New Roman"/>
          <w:sz w:val="24"/>
          <w:szCs w:val="24"/>
        </w:rPr>
      </w:pPr>
    </w:p>
    <w:p w:rsidR="0086184E" w:rsidRPr="00742BD4" w:rsidRDefault="00960DFA" w:rsidP="00836C7E">
      <w:pPr>
        <w:spacing w:line="480" w:lineRule="auto"/>
        <w:rPr>
          <w:rFonts w:ascii="Times New Roman" w:hAnsi="Times New Roman"/>
          <w:b/>
          <w:sz w:val="24"/>
          <w:szCs w:val="24"/>
        </w:rPr>
      </w:pPr>
      <w:r w:rsidRPr="00742BD4">
        <w:rPr>
          <w:rFonts w:ascii="Times New Roman" w:hAnsi="Times New Roman"/>
          <w:b/>
          <w:sz w:val="24"/>
          <w:szCs w:val="24"/>
        </w:rPr>
        <w:t>Abstract</w:t>
      </w:r>
    </w:p>
    <w:p w:rsidR="0086184E" w:rsidRDefault="00960DFA" w:rsidP="00836C7E">
      <w:pPr>
        <w:spacing w:line="480" w:lineRule="auto"/>
        <w:ind w:firstLine="720"/>
      </w:pPr>
      <w:r>
        <w:rPr>
          <w:rFonts w:ascii="Times New Roman" w:hAnsi="Times New Roman"/>
          <w:sz w:val="24"/>
          <w:szCs w:val="24"/>
        </w:rPr>
        <w:t>Cell respiration is a process that is extremely critical to the environment, and mechanisms and carbohydrates</w:t>
      </w:r>
      <w:r>
        <w:rPr>
          <w:rFonts w:ascii="Times New Roman" w:hAnsi="Times New Roman"/>
          <w:sz w:val="24"/>
          <w:szCs w:val="24"/>
        </w:rPr>
        <w:t xml:space="preserve"> are essential because they assist to boost the cell respiration process while pollutants hinder the process.</w:t>
      </w:r>
      <w:r>
        <w:t xml:space="preserve"> </w:t>
      </w:r>
      <w:r>
        <w:rPr>
          <w:rFonts w:ascii="Times New Roman" w:hAnsi="Times New Roman"/>
          <w:sz w:val="24"/>
          <w:szCs w:val="24"/>
        </w:rPr>
        <w:t>. The experimentation is conducted using 6 content tubes of pollutants, 2 content tubes where one does have a carbohydrate while the other doesn't</w:t>
      </w:r>
      <w:r>
        <w:rPr>
          <w:rFonts w:ascii="Times New Roman" w:hAnsi="Times New Roman"/>
          <w:sz w:val="24"/>
          <w:szCs w:val="24"/>
        </w:rPr>
        <w:t>, and then measure up the amount of CO2 generated by each of the content tubes at intervals of 1 minute over 10 minutes.</w:t>
      </w:r>
      <w:r w:rsidR="00836C7E">
        <w:t xml:space="preserve"> </w:t>
      </w:r>
      <w:r>
        <w:rPr>
          <w:rFonts w:ascii="Times New Roman" w:hAnsi="Times New Roman"/>
          <w:sz w:val="24"/>
          <w:szCs w:val="24"/>
        </w:rPr>
        <w:t>The content tube containing the carbohydrate source, yeast, sugar and water generated the highest CO2 content at 23.5mL/min.</w:t>
      </w:r>
      <w:r>
        <w:t xml:space="preserve"> </w:t>
      </w:r>
      <w:r>
        <w:rPr>
          <w:rFonts w:ascii="Times New Roman" w:hAnsi="Times New Roman"/>
          <w:sz w:val="24"/>
          <w:szCs w:val="24"/>
        </w:rPr>
        <w:t>Either t</w:t>
      </w:r>
      <w:r>
        <w:rPr>
          <w:rFonts w:ascii="Times New Roman" w:hAnsi="Times New Roman"/>
          <w:sz w:val="24"/>
          <w:szCs w:val="24"/>
        </w:rPr>
        <w:t>he pollutants generated substantially lower cell respiration rates or completely stopped the process</w:t>
      </w:r>
      <w:r>
        <w:t xml:space="preserve"> </w:t>
      </w:r>
      <w:r>
        <w:rPr>
          <w:rFonts w:ascii="Times New Roman" w:hAnsi="Times New Roman"/>
          <w:sz w:val="24"/>
          <w:szCs w:val="24"/>
        </w:rPr>
        <w:t>The data obtained from results strongly supports both the hypotheses posited on the effects on cell respiration rate of a carbohydrate source and pollutant</w:t>
      </w:r>
      <w:r>
        <w:rPr>
          <w:rFonts w:ascii="Times New Roman" w:hAnsi="Times New Roman"/>
          <w:sz w:val="24"/>
          <w:szCs w:val="24"/>
        </w:rPr>
        <w:t>s.</w:t>
      </w:r>
      <w:r>
        <w:t xml:space="preserve"> </w:t>
      </w:r>
      <w:r>
        <w:rPr>
          <w:rFonts w:ascii="Times New Roman" w:hAnsi="Times New Roman"/>
          <w:sz w:val="24"/>
          <w:szCs w:val="24"/>
        </w:rPr>
        <w:t xml:space="preserve">Pollutants are suspected to negatively impact cell respiration and the information provided </w:t>
      </w:r>
      <w:proofErr w:type="gramStart"/>
      <w:r>
        <w:rPr>
          <w:rFonts w:ascii="Times New Roman" w:hAnsi="Times New Roman"/>
          <w:sz w:val="24"/>
          <w:szCs w:val="24"/>
        </w:rPr>
        <w:t>support</w:t>
      </w:r>
      <w:proofErr w:type="gramEnd"/>
      <w:r>
        <w:rPr>
          <w:rFonts w:ascii="Times New Roman" w:hAnsi="Times New Roman"/>
          <w:sz w:val="24"/>
          <w:szCs w:val="24"/>
        </w:rPr>
        <w:t xml:space="preserve"> this theory.</w:t>
      </w:r>
    </w:p>
    <w:p w:rsidR="0086184E" w:rsidRDefault="00960DFA">
      <w:pPr>
        <w:rPr>
          <w:rFonts w:ascii="Times New Roman" w:hAnsi="Times New Roman"/>
          <w:b/>
          <w:sz w:val="24"/>
          <w:szCs w:val="24"/>
        </w:rPr>
      </w:pPr>
      <w:r>
        <w:rPr>
          <w:rFonts w:ascii="Times New Roman" w:hAnsi="Times New Roman"/>
          <w:b/>
          <w:sz w:val="24"/>
          <w:szCs w:val="24"/>
        </w:rPr>
        <w:t>Introduction</w:t>
      </w:r>
    </w:p>
    <w:p w:rsidR="0086184E" w:rsidRDefault="00960DFA">
      <w:pPr>
        <w:spacing w:line="480" w:lineRule="auto"/>
        <w:ind w:firstLine="720"/>
      </w:pPr>
      <w:r>
        <w:rPr>
          <w:rFonts w:ascii="Times New Roman" w:hAnsi="Times New Roman"/>
          <w:sz w:val="24"/>
          <w:szCs w:val="24"/>
        </w:rPr>
        <w:t>The sole purpose of the research mentioned here was to examine and analyse the cell respiration level effects of pollutants and</w:t>
      </w:r>
      <w:r>
        <w:rPr>
          <w:rFonts w:ascii="Times New Roman" w:hAnsi="Times New Roman"/>
          <w:sz w:val="24"/>
          <w:szCs w:val="24"/>
        </w:rPr>
        <w:t xml:space="preserve"> carbohydrates. It is vital to examine how different compounds and substances can affect processes and services of the environment because these assertions could lead to a better appreciation of how to assist boost the cell respiration growth that is criti</w:t>
      </w:r>
      <w:r>
        <w:rPr>
          <w:rFonts w:ascii="Times New Roman" w:hAnsi="Times New Roman"/>
          <w:sz w:val="24"/>
          <w:szCs w:val="24"/>
        </w:rPr>
        <w:t xml:space="preserve">cal and indispensable for all </w:t>
      </w:r>
      <w:r w:rsidR="00836C7E">
        <w:rPr>
          <w:rFonts w:ascii="Times New Roman" w:hAnsi="Times New Roman"/>
          <w:sz w:val="24"/>
          <w:szCs w:val="24"/>
        </w:rPr>
        <w:t>life forms</w:t>
      </w:r>
      <w:r>
        <w:rPr>
          <w:rFonts w:ascii="Times New Roman" w:hAnsi="Times New Roman"/>
          <w:sz w:val="24"/>
          <w:szCs w:val="24"/>
        </w:rPr>
        <w:t xml:space="preserve"> in the Kingdoms </w:t>
      </w:r>
      <w:proofErr w:type="spellStart"/>
      <w:r>
        <w:rPr>
          <w:rFonts w:ascii="Times New Roman" w:hAnsi="Times New Roman"/>
          <w:sz w:val="24"/>
          <w:szCs w:val="24"/>
        </w:rPr>
        <w:t>Animalia</w:t>
      </w:r>
      <w:proofErr w:type="spellEnd"/>
      <w:r>
        <w:rPr>
          <w:rFonts w:ascii="Times New Roman" w:hAnsi="Times New Roman"/>
          <w:sz w:val="24"/>
          <w:szCs w:val="24"/>
        </w:rPr>
        <w:t xml:space="preserve"> or Fungi (</w:t>
      </w:r>
      <w:r>
        <w:rPr>
          <w:rFonts w:ascii="Times New Roman" w:hAnsi="Times New Roman"/>
          <w:i/>
          <w:sz w:val="24"/>
          <w:szCs w:val="24"/>
        </w:rPr>
        <w:t>James et al.</w:t>
      </w:r>
      <w:r>
        <w:rPr>
          <w:rFonts w:ascii="Times New Roman" w:hAnsi="Times New Roman"/>
          <w:sz w:val="24"/>
          <w:szCs w:val="24"/>
        </w:rPr>
        <w:t xml:space="preserve">, 2006)). Cell respiration could use an anaerobic mechanism when ATP is needed and yeast can help in fermentation. </w:t>
      </w:r>
      <w:proofErr w:type="gramStart"/>
      <w:r>
        <w:rPr>
          <w:rFonts w:ascii="Times New Roman" w:hAnsi="Times New Roman"/>
          <w:sz w:val="24"/>
          <w:szCs w:val="24"/>
        </w:rPr>
        <w:t>(</w:t>
      </w:r>
      <w:r>
        <w:rPr>
          <w:rFonts w:ascii="Times New Roman" w:hAnsi="Times New Roman"/>
          <w:i/>
          <w:sz w:val="24"/>
          <w:szCs w:val="24"/>
        </w:rPr>
        <w:t>James et al.</w:t>
      </w:r>
      <w:r>
        <w:rPr>
          <w:rFonts w:ascii="Times New Roman" w:hAnsi="Times New Roman"/>
          <w:sz w:val="24"/>
          <w:szCs w:val="24"/>
        </w:rPr>
        <w:t>, 2006).</w:t>
      </w:r>
      <w:proofErr w:type="gramEnd"/>
      <w:r>
        <w:rPr>
          <w:rFonts w:ascii="Times New Roman" w:hAnsi="Times New Roman"/>
          <w:sz w:val="24"/>
          <w:szCs w:val="24"/>
        </w:rPr>
        <w:t xml:space="preserve"> Yeast is a single celled fungus </w:t>
      </w:r>
      <w:r>
        <w:rPr>
          <w:rFonts w:ascii="Times New Roman" w:hAnsi="Times New Roman"/>
          <w:sz w:val="24"/>
          <w:szCs w:val="24"/>
        </w:rPr>
        <w:t xml:space="preserve">used in the experimentation because it did help in the culture tubes to produce oxygen. </w:t>
      </w:r>
      <w:proofErr w:type="gramStart"/>
      <w:r>
        <w:rPr>
          <w:rFonts w:ascii="Times New Roman" w:hAnsi="Times New Roman"/>
          <w:sz w:val="24"/>
          <w:szCs w:val="24"/>
        </w:rPr>
        <w:t>(</w:t>
      </w:r>
      <w:r>
        <w:rPr>
          <w:rFonts w:ascii="Times New Roman" w:hAnsi="Times New Roman"/>
          <w:i/>
          <w:sz w:val="24"/>
          <w:szCs w:val="24"/>
        </w:rPr>
        <w:t>James et al.</w:t>
      </w:r>
      <w:r>
        <w:rPr>
          <w:rFonts w:ascii="Times New Roman" w:hAnsi="Times New Roman"/>
          <w:sz w:val="24"/>
          <w:szCs w:val="24"/>
        </w:rPr>
        <w:t>, 2006).</w:t>
      </w:r>
      <w:proofErr w:type="gramEnd"/>
      <w:r>
        <w:rPr>
          <w:rFonts w:ascii="Times New Roman" w:hAnsi="Times New Roman"/>
          <w:sz w:val="24"/>
          <w:szCs w:val="24"/>
        </w:rPr>
        <w:t xml:space="preserve"> Another reason why cell respiration rates are valuable </w:t>
      </w:r>
      <w:r>
        <w:rPr>
          <w:rFonts w:ascii="Times New Roman" w:hAnsi="Times New Roman"/>
          <w:sz w:val="24"/>
          <w:szCs w:val="24"/>
        </w:rPr>
        <w:lastRenderedPageBreak/>
        <w:t>is that lower levels can make a contribution pollution of air, a very present and increasin</w:t>
      </w:r>
      <w:r w:rsidR="00836C7E">
        <w:rPr>
          <w:rFonts w:ascii="Times New Roman" w:hAnsi="Times New Roman"/>
          <w:sz w:val="24"/>
          <w:szCs w:val="24"/>
        </w:rPr>
        <w:t>g threat facing the world.</w:t>
      </w:r>
    </w:p>
    <w:p w:rsidR="0086184E" w:rsidRDefault="00960DFA">
      <w:pPr>
        <w:spacing w:line="480" w:lineRule="auto"/>
        <w:ind w:firstLine="720"/>
        <w:rPr>
          <w:rFonts w:ascii="Times New Roman" w:hAnsi="Times New Roman"/>
          <w:sz w:val="24"/>
          <w:szCs w:val="24"/>
        </w:rPr>
      </w:pPr>
      <w:r>
        <w:rPr>
          <w:rFonts w:ascii="Times New Roman" w:hAnsi="Times New Roman"/>
          <w:sz w:val="24"/>
          <w:szCs w:val="24"/>
        </w:rPr>
        <w:t>By basic biology, the way carbohydrates impact the cell respiration rate is clarified Carbohydrate levels speed up cell respiration. However, these elevated levels will only be left to the tissues whereby the addi</w:t>
      </w:r>
      <w:r>
        <w:rPr>
          <w:rFonts w:ascii="Times New Roman" w:hAnsi="Times New Roman"/>
          <w:sz w:val="24"/>
          <w:szCs w:val="24"/>
        </w:rPr>
        <w:t>tional carbohydrates are created (</w:t>
      </w:r>
      <w:proofErr w:type="spellStart"/>
      <w:r>
        <w:rPr>
          <w:rFonts w:ascii="Times New Roman" w:hAnsi="Times New Roman"/>
          <w:sz w:val="24"/>
          <w:szCs w:val="24"/>
        </w:rPr>
        <w:t>Amthor</w:t>
      </w:r>
      <w:proofErr w:type="spellEnd"/>
      <w:r>
        <w:rPr>
          <w:rFonts w:ascii="Times New Roman" w:hAnsi="Times New Roman"/>
          <w:sz w:val="24"/>
          <w:szCs w:val="24"/>
        </w:rPr>
        <w:t xml:space="preserve">, 1991). Most processes of life depend on breathing well to give higher carbohydrate levels </w:t>
      </w:r>
      <w:r w:rsidR="00836C7E">
        <w:rPr>
          <w:rFonts w:ascii="Times New Roman" w:hAnsi="Times New Roman"/>
          <w:sz w:val="24"/>
          <w:szCs w:val="24"/>
        </w:rPr>
        <w:t>because</w:t>
      </w:r>
      <w:r>
        <w:rPr>
          <w:rFonts w:ascii="Times New Roman" w:hAnsi="Times New Roman"/>
          <w:sz w:val="24"/>
          <w:szCs w:val="24"/>
        </w:rPr>
        <w:t xml:space="preserve"> life processes react positively from higher levels of carbohydrates, it can be asserted the presence of sugar or oth</w:t>
      </w:r>
      <w:r>
        <w:rPr>
          <w:rFonts w:ascii="Times New Roman" w:hAnsi="Times New Roman"/>
          <w:sz w:val="24"/>
          <w:szCs w:val="24"/>
        </w:rPr>
        <w:t xml:space="preserve">er carbohydrates will accelerate </w:t>
      </w:r>
      <w:r w:rsidR="00836C7E">
        <w:rPr>
          <w:rFonts w:ascii="Times New Roman" w:hAnsi="Times New Roman"/>
          <w:sz w:val="24"/>
          <w:szCs w:val="24"/>
        </w:rPr>
        <w:t xml:space="preserve">the cell respiration process. </w:t>
      </w:r>
      <w:proofErr w:type="spellStart"/>
      <w:r w:rsidR="00836C7E">
        <w:rPr>
          <w:rFonts w:ascii="Times New Roman" w:hAnsi="Times New Roman"/>
          <w:sz w:val="24"/>
          <w:szCs w:val="24"/>
        </w:rPr>
        <w:t>Amthor</w:t>
      </w:r>
      <w:proofErr w:type="spellEnd"/>
      <w:r>
        <w:rPr>
          <w:rFonts w:ascii="Times New Roman" w:hAnsi="Times New Roman"/>
          <w:sz w:val="24"/>
          <w:szCs w:val="24"/>
        </w:rPr>
        <w:t xml:space="preserve"> also asserts that there is a discrepancy between carbohydrate levels and respiration via ADP cycling (1991). If there is a higher concentration of sugar, there will be more growth poin</w:t>
      </w:r>
      <w:r>
        <w:rPr>
          <w:rFonts w:ascii="Times New Roman" w:hAnsi="Times New Roman"/>
          <w:sz w:val="24"/>
          <w:szCs w:val="24"/>
        </w:rPr>
        <w:t>ts that will ultimately speed up the cell respiration process</w:t>
      </w:r>
    </w:p>
    <w:p w:rsidR="0086184E" w:rsidRDefault="00960DFA">
      <w:pPr>
        <w:spacing w:line="480" w:lineRule="auto"/>
        <w:ind w:firstLine="720"/>
      </w:pPr>
      <w:r>
        <w:rPr>
          <w:rFonts w:ascii="Times New Roman" w:hAnsi="Times New Roman"/>
          <w:sz w:val="24"/>
          <w:szCs w:val="24"/>
        </w:rPr>
        <w:t>Pollutants have a detrimental effect on plants and animals, ecosystems disruptions, and create multiple environmental impacts. Climatic change can ascertain pollutant distribution.</w:t>
      </w:r>
      <w:r>
        <w:t xml:space="preserve"> </w:t>
      </w:r>
      <w:r>
        <w:rPr>
          <w:rFonts w:ascii="Times New Roman" w:hAnsi="Times New Roman"/>
          <w:sz w:val="24"/>
          <w:szCs w:val="24"/>
        </w:rPr>
        <w:t xml:space="preserve">The climate </w:t>
      </w:r>
      <w:r>
        <w:rPr>
          <w:rFonts w:ascii="Times New Roman" w:hAnsi="Times New Roman"/>
          <w:sz w:val="24"/>
          <w:szCs w:val="24"/>
        </w:rPr>
        <w:t xml:space="preserve">in the Baltic Sea is changing, which could lead to an increasing amount of organic carbon dissolved entering the sea as a pollutant. </w:t>
      </w:r>
      <w:proofErr w:type="gramStart"/>
      <w:r>
        <w:rPr>
          <w:rFonts w:ascii="Times New Roman" w:hAnsi="Times New Roman"/>
          <w:sz w:val="24"/>
          <w:szCs w:val="24"/>
        </w:rPr>
        <w:t>sea</w:t>
      </w:r>
      <w:proofErr w:type="gramEnd"/>
      <w:r>
        <w:rPr>
          <w:rFonts w:ascii="Times New Roman" w:hAnsi="Times New Roman"/>
          <w:sz w:val="24"/>
          <w:szCs w:val="24"/>
        </w:rPr>
        <w:t xml:space="preserve"> (</w:t>
      </w:r>
      <w:proofErr w:type="spellStart"/>
      <w:r>
        <w:rPr>
          <w:rFonts w:ascii="Times New Roman" w:hAnsi="Times New Roman"/>
          <w:sz w:val="24"/>
          <w:szCs w:val="24"/>
        </w:rPr>
        <w:t>Amthor</w:t>
      </w:r>
      <w:proofErr w:type="spellEnd"/>
      <w:r>
        <w:rPr>
          <w:rFonts w:ascii="Times New Roman" w:hAnsi="Times New Roman"/>
          <w:sz w:val="24"/>
          <w:szCs w:val="24"/>
        </w:rPr>
        <w:t xml:space="preserve">, 1999; </w:t>
      </w:r>
      <w:proofErr w:type="spellStart"/>
      <w:r>
        <w:rPr>
          <w:rFonts w:ascii="Times New Roman" w:hAnsi="Times New Roman"/>
          <w:i/>
          <w:sz w:val="24"/>
          <w:szCs w:val="24"/>
        </w:rPr>
        <w:t>Weirdsma</w:t>
      </w:r>
      <w:proofErr w:type="spellEnd"/>
      <w:r>
        <w:rPr>
          <w:rFonts w:ascii="Times New Roman" w:hAnsi="Times New Roman"/>
          <w:i/>
          <w:sz w:val="24"/>
          <w:szCs w:val="24"/>
        </w:rPr>
        <w:t xml:space="preserve"> et al.</w:t>
      </w:r>
      <w:r>
        <w:rPr>
          <w:rFonts w:ascii="Times New Roman" w:hAnsi="Times New Roman"/>
          <w:sz w:val="24"/>
          <w:szCs w:val="24"/>
        </w:rPr>
        <w:t>, 2012).</w:t>
      </w:r>
      <w:r>
        <w:t xml:space="preserve"> </w:t>
      </w:r>
      <w:r>
        <w:rPr>
          <w:rFonts w:ascii="Times New Roman" w:hAnsi="Times New Roman"/>
          <w:sz w:val="24"/>
          <w:szCs w:val="24"/>
        </w:rPr>
        <w:t>The interaction will reduce sea concentration and may pose a threat. The polluta</w:t>
      </w:r>
      <w:r>
        <w:rPr>
          <w:rFonts w:ascii="Times New Roman" w:hAnsi="Times New Roman"/>
          <w:sz w:val="24"/>
          <w:szCs w:val="24"/>
        </w:rPr>
        <w:t>nt poses a risk to the habitats by letting pollutants to tamper with the food chain and cause problems for various species such as birds of the air and creatures of the sea fish (</w:t>
      </w:r>
      <w:proofErr w:type="spellStart"/>
      <w:r>
        <w:rPr>
          <w:rFonts w:ascii="Times New Roman" w:hAnsi="Times New Roman"/>
          <w:i/>
          <w:sz w:val="24"/>
          <w:szCs w:val="24"/>
        </w:rPr>
        <w:t>Weirdsma</w:t>
      </w:r>
      <w:proofErr w:type="spellEnd"/>
      <w:r>
        <w:rPr>
          <w:rFonts w:ascii="Times New Roman" w:hAnsi="Times New Roman"/>
          <w:i/>
          <w:sz w:val="24"/>
          <w:szCs w:val="24"/>
        </w:rPr>
        <w:t xml:space="preserve"> et al.</w:t>
      </w:r>
      <w:r>
        <w:rPr>
          <w:rFonts w:ascii="Times New Roman" w:hAnsi="Times New Roman"/>
          <w:sz w:val="24"/>
          <w:szCs w:val="24"/>
        </w:rPr>
        <w:t>, 2012)</w:t>
      </w:r>
      <w:r>
        <w:t xml:space="preserve"> </w:t>
      </w:r>
      <w:r>
        <w:rPr>
          <w:rFonts w:ascii="Times New Roman" w:hAnsi="Times New Roman"/>
          <w:sz w:val="24"/>
          <w:szCs w:val="24"/>
        </w:rPr>
        <w:t>Pollutants various forms can interfere with the cell r</w:t>
      </w:r>
      <w:r>
        <w:rPr>
          <w:rFonts w:ascii="Times New Roman" w:hAnsi="Times New Roman"/>
          <w:sz w:val="24"/>
          <w:szCs w:val="24"/>
        </w:rPr>
        <w:t>espiration rate as evident by its negat</w:t>
      </w:r>
      <w:r w:rsidR="00836C7E">
        <w:rPr>
          <w:rFonts w:ascii="Times New Roman" w:hAnsi="Times New Roman"/>
          <w:sz w:val="24"/>
          <w:szCs w:val="24"/>
        </w:rPr>
        <w:t>ive effects on natural services.</w:t>
      </w:r>
    </w:p>
    <w:p w:rsidR="0086184E" w:rsidRDefault="00960DFA">
      <w:pPr>
        <w:spacing w:line="480" w:lineRule="auto"/>
        <w:ind w:firstLine="720"/>
        <w:rPr>
          <w:rFonts w:ascii="Times New Roman" w:hAnsi="Times New Roman"/>
          <w:b/>
          <w:sz w:val="24"/>
          <w:szCs w:val="24"/>
        </w:rPr>
      </w:pPr>
      <w:r>
        <w:rPr>
          <w:rFonts w:ascii="Times New Roman" w:hAnsi="Times New Roman"/>
          <w:b/>
          <w:sz w:val="24"/>
          <w:szCs w:val="24"/>
        </w:rPr>
        <w:t>Methods</w:t>
      </w:r>
    </w:p>
    <w:p w:rsidR="0086184E" w:rsidRDefault="00960DFA">
      <w:pPr>
        <w:spacing w:line="480" w:lineRule="auto"/>
        <w:ind w:firstLine="720"/>
      </w:pPr>
      <w:r>
        <w:rPr>
          <w:rFonts w:ascii="Times New Roman" w:hAnsi="Times New Roman"/>
          <w:sz w:val="24"/>
          <w:szCs w:val="24"/>
        </w:rPr>
        <w:t>To measure the effect of a source of carbohydrate, Part A of the procedure was conducted.</w:t>
      </w:r>
      <w:r>
        <w:t xml:space="preserve"> </w:t>
      </w:r>
      <w:r>
        <w:rPr>
          <w:rFonts w:ascii="Times New Roman" w:hAnsi="Times New Roman"/>
          <w:sz w:val="24"/>
          <w:szCs w:val="24"/>
        </w:rPr>
        <w:t>By using a wax marker, mark two 15 mL clear, graduated culture tubes, t</w:t>
      </w:r>
      <w:r>
        <w:rPr>
          <w:rFonts w:ascii="Times New Roman" w:hAnsi="Times New Roman"/>
          <w:sz w:val="24"/>
          <w:szCs w:val="24"/>
        </w:rPr>
        <w:t xml:space="preserve">wo 4 drum shell vials, also two 25 mL beakers whereby Y is </w:t>
      </w:r>
      <w:proofErr w:type="spellStart"/>
      <w:r>
        <w:rPr>
          <w:rFonts w:ascii="Times New Roman" w:hAnsi="Times New Roman"/>
          <w:sz w:val="24"/>
          <w:szCs w:val="24"/>
        </w:rPr>
        <w:t>Hodgeson's</w:t>
      </w:r>
      <w:proofErr w:type="spellEnd"/>
      <w:r>
        <w:rPr>
          <w:rFonts w:ascii="Times New Roman" w:hAnsi="Times New Roman"/>
          <w:sz w:val="24"/>
          <w:szCs w:val="24"/>
        </w:rPr>
        <w:t xml:space="preserve"> Mill active dry yeast, </w:t>
      </w:r>
      <w:r>
        <w:rPr>
          <w:rFonts w:ascii="Times New Roman" w:hAnsi="Times New Roman"/>
          <w:sz w:val="24"/>
          <w:szCs w:val="24"/>
        </w:rPr>
        <w:lastRenderedPageBreak/>
        <w:t>W is water, and S is sugar.</w:t>
      </w:r>
      <w:r>
        <w:t xml:space="preserve"> </w:t>
      </w:r>
      <w:r>
        <w:rPr>
          <w:rFonts w:ascii="Times New Roman" w:hAnsi="Times New Roman"/>
          <w:sz w:val="24"/>
          <w:szCs w:val="24"/>
        </w:rPr>
        <w:t>One will get the "# 1-Y+W" sticker and the other the "# 2-Y+S+W" sticker.</w:t>
      </w:r>
      <w:r>
        <w:t xml:space="preserve"> </w:t>
      </w:r>
      <w:r>
        <w:rPr>
          <w:rFonts w:ascii="Times New Roman" w:hAnsi="Times New Roman"/>
          <w:sz w:val="24"/>
          <w:szCs w:val="24"/>
        </w:rPr>
        <w:t>Use a 1.25 mL measuring spoon to approximate 1.25 mL of activ</w:t>
      </w:r>
      <w:r>
        <w:rPr>
          <w:rFonts w:ascii="Times New Roman" w:hAnsi="Times New Roman"/>
          <w:sz w:val="24"/>
          <w:szCs w:val="24"/>
        </w:rPr>
        <w:t>e dry yeast after the labels have been finished and then place it in the # 1 25 mL beaker.</w:t>
      </w:r>
      <w:r>
        <w:t xml:space="preserve"> </w:t>
      </w:r>
      <w:r>
        <w:rPr>
          <w:rFonts w:ascii="Times New Roman" w:hAnsi="Times New Roman"/>
          <w:sz w:val="24"/>
          <w:szCs w:val="24"/>
        </w:rPr>
        <w:t>Measure 1</w:t>
      </w:r>
      <w:proofErr w:type="gramStart"/>
      <w:r>
        <w:rPr>
          <w:rFonts w:ascii="Times New Roman" w:hAnsi="Times New Roman"/>
          <w:sz w:val="24"/>
          <w:szCs w:val="24"/>
        </w:rPr>
        <w:t>,25</w:t>
      </w:r>
      <w:proofErr w:type="gramEnd"/>
      <w:r>
        <w:rPr>
          <w:rFonts w:ascii="Times New Roman" w:hAnsi="Times New Roman"/>
          <w:sz w:val="24"/>
          <w:szCs w:val="24"/>
        </w:rPr>
        <w:t xml:space="preserve"> mL of dry active yeast and 1,25 mL of granulated sugar in a separate 25 mL beaker # 2, then thoroughly mix the contents.</w:t>
      </w:r>
      <w:r>
        <w:t xml:space="preserve"> </w:t>
      </w:r>
      <w:r>
        <w:rPr>
          <w:rFonts w:ascii="Times New Roman" w:hAnsi="Times New Roman"/>
          <w:sz w:val="24"/>
          <w:szCs w:val="24"/>
        </w:rPr>
        <w:t>. Use a graduated cylinder to a</w:t>
      </w:r>
      <w:r>
        <w:rPr>
          <w:rFonts w:ascii="Times New Roman" w:hAnsi="Times New Roman"/>
          <w:sz w:val="24"/>
          <w:szCs w:val="24"/>
        </w:rPr>
        <w:t>pproximate and add 13 mL of warm tap water to both beakers and then thoroughly swirl the components in each beaker.</w:t>
      </w:r>
      <w:r>
        <w:t xml:space="preserve"> </w:t>
      </w:r>
      <w:r>
        <w:rPr>
          <w:rFonts w:ascii="Times New Roman" w:hAnsi="Times New Roman"/>
          <w:sz w:val="24"/>
          <w:szCs w:val="24"/>
        </w:rPr>
        <w:t xml:space="preserve">This is </w:t>
      </w:r>
      <w:r w:rsidR="00836C7E">
        <w:rPr>
          <w:rFonts w:ascii="Times New Roman" w:hAnsi="Times New Roman"/>
          <w:sz w:val="24"/>
          <w:szCs w:val="24"/>
        </w:rPr>
        <w:t>performed</w:t>
      </w:r>
      <w:r>
        <w:rPr>
          <w:rFonts w:ascii="Times New Roman" w:hAnsi="Times New Roman"/>
          <w:sz w:val="24"/>
          <w:szCs w:val="24"/>
        </w:rPr>
        <w:t xml:space="preserve"> to mix the content of wet and dry.</w:t>
      </w:r>
      <w:r>
        <w:t xml:space="preserve"> </w:t>
      </w:r>
      <w:r>
        <w:rPr>
          <w:rFonts w:ascii="Times New Roman" w:hAnsi="Times New Roman"/>
          <w:sz w:val="24"/>
          <w:szCs w:val="24"/>
        </w:rPr>
        <w:t xml:space="preserve">Pour the contents of beaker # 1 into culture tube # 1 after completing these </w:t>
      </w:r>
      <w:r>
        <w:rPr>
          <w:rFonts w:ascii="Times New Roman" w:hAnsi="Times New Roman"/>
          <w:sz w:val="24"/>
          <w:szCs w:val="24"/>
        </w:rPr>
        <w:t>measurements and instructions. Invert vial # 1 and place it above cultivation tube # 1.</w:t>
      </w:r>
      <w:r>
        <w:t xml:space="preserve"> </w:t>
      </w:r>
      <w:r>
        <w:rPr>
          <w:rFonts w:ascii="Times New Roman" w:hAnsi="Times New Roman"/>
          <w:sz w:val="24"/>
          <w:szCs w:val="24"/>
        </w:rPr>
        <w:t>Use the left hand to push the # 1 culture tube into inverted vial # 1 and hold that position with the other hand while holding vial # 1.</w:t>
      </w:r>
      <w:r>
        <w:t xml:space="preserve"> </w:t>
      </w:r>
      <w:r>
        <w:rPr>
          <w:rFonts w:ascii="Times New Roman" w:hAnsi="Times New Roman"/>
          <w:sz w:val="24"/>
          <w:szCs w:val="24"/>
        </w:rPr>
        <w:t xml:space="preserve">. Invert vial # 1 quickly into </w:t>
      </w:r>
      <w:r>
        <w:rPr>
          <w:rFonts w:ascii="Times New Roman" w:hAnsi="Times New Roman"/>
          <w:sz w:val="24"/>
          <w:szCs w:val="24"/>
        </w:rPr>
        <w:t>original upright position while pressing culture tube # 1 against the base of the vial.</w:t>
      </w:r>
      <w:r>
        <w:t xml:space="preserve"> </w:t>
      </w:r>
      <w:r>
        <w:rPr>
          <w:rFonts w:ascii="Times New Roman" w:hAnsi="Times New Roman"/>
          <w:sz w:val="24"/>
          <w:szCs w:val="24"/>
        </w:rPr>
        <w:t>Set the # 1 vial on the table without touching it.</w:t>
      </w:r>
      <w:r>
        <w:t xml:space="preserve"> </w:t>
      </w:r>
      <w:r>
        <w:rPr>
          <w:rFonts w:ascii="Times New Roman" w:hAnsi="Times New Roman"/>
          <w:sz w:val="24"/>
          <w:szCs w:val="24"/>
        </w:rPr>
        <w:t>. Use culture tube # 1 to determine the subsequent gas volume in mL and track it as the time value = 0 on the data sh</w:t>
      </w:r>
      <w:r>
        <w:rPr>
          <w:rFonts w:ascii="Times New Roman" w:hAnsi="Times New Roman"/>
          <w:sz w:val="24"/>
          <w:szCs w:val="24"/>
        </w:rPr>
        <w:t>eet.</w:t>
      </w:r>
      <w:r>
        <w:t xml:space="preserve"> </w:t>
      </w:r>
      <w:r>
        <w:rPr>
          <w:rFonts w:ascii="Times New Roman" w:hAnsi="Times New Roman"/>
          <w:sz w:val="24"/>
          <w:szCs w:val="24"/>
        </w:rPr>
        <w:t>. Read down the centrifuge tube graduations from the bottom.</w:t>
      </w:r>
      <w:r>
        <w:t xml:space="preserve"> </w:t>
      </w:r>
      <w:r>
        <w:rPr>
          <w:rFonts w:ascii="Times New Roman" w:hAnsi="Times New Roman"/>
          <w:sz w:val="24"/>
          <w:szCs w:val="24"/>
        </w:rPr>
        <w:t>. Then complete the same beaker # 2, culture tube # 2, and vial # 2 inverting process.</w:t>
      </w:r>
      <w:r>
        <w:t xml:space="preserve"> </w:t>
      </w:r>
      <w:r>
        <w:rPr>
          <w:rFonts w:ascii="Times New Roman" w:hAnsi="Times New Roman"/>
          <w:sz w:val="24"/>
          <w:szCs w:val="24"/>
        </w:rPr>
        <w:t>This is achieved to enable the experimenter to analy</w:t>
      </w:r>
      <w:r w:rsidR="00980D0F">
        <w:rPr>
          <w:rFonts w:ascii="Times New Roman" w:hAnsi="Times New Roman"/>
          <w:sz w:val="24"/>
          <w:szCs w:val="24"/>
        </w:rPr>
        <w:t xml:space="preserve">se the current amount of CO2.  </w:t>
      </w:r>
      <w:r>
        <w:rPr>
          <w:rFonts w:ascii="Times New Roman" w:hAnsi="Times New Roman"/>
          <w:sz w:val="24"/>
          <w:szCs w:val="24"/>
        </w:rPr>
        <w:t>Record the gas afte</w:t>
      </w:r>
      <w:r>
        <w:rPr>
          <w:rFonts w:ascii="Times New Roman" w:hAnsi="Times New Roman"/>
          <w:sz w:val="24"/>
          <w:szCs w:val="24"/>
        </w:rPr>
        <w:t>r which the apparatus are cleaned.</w:t>
      </w:r>
    </w:p>
    <w:p w:rsidR="0086184E" w:rsidRDefault="00960DFA">
      <w:pPr>
        <w:spacing w:line="480" w:lineRule="auto"/>
        <w:ind w:firstLine="720"/>
      </w:pPr>
      <w:r>
        <w:rPr>
          <w:rFonts w:ascii="Times New Roman" w:hAnsi="Times New Roman"/>
          <w:sz w:val="24"/>
          <w:szCs w:val="24"/>
        </w:rPr>
        <w:t>Part B of the procedure is to determine a pollutant's effect Measure 1.25 mL of dry active yeast and 1.25 mL of granulated sugar, each in the 25 mL beaker. Now swirl the beaker to thoroughly mix the sugar and yeast.</w:t>
      </w:r>
      <w:r>
        <w:t xml:space="preserve"> </w:t>
      </w:r>
      <w:r>
        <w:rPr>
          <w:rFonts w:ascii="Times New Roman" w:hAnsi="Times New Roman"/>
          <w:sz w:val="24"/>
          <w:szCs w:val="24"/>
        </w:rPr>
        <w:t>Usi</w:t>
      </w:r>
      <w:r>
        <w:rPr>
          <w:rFonts w:ascii="Times New Roman" w:hAnsi="Times New Roman"/>
          <w:sz w:val="24"/>
          <w:szCs w:val="24"/>
        </w:rPr>
        <w:t>ng a graduated cylinder, measure the 25 mL beaker and add 10 mL of warm, tap water.</w:t>
      </w:r>
      <w:r>
        <w:t xml:space="preserve"> </w:t>
      </w:r>
      <w:r>
        <w:rPr>
          <w:rFonts w:ascii="Times New Roman" w:hAnsi="Times New Roman"/>
          <w:sz w:val="24"/>
          <w:szCs w:val="24"/>
        </w:rPr>
        <w:t>Swirl the beaker to mix the content of dry and wet.</w:t>
      </w:r>
      <w:r>
        <w:t xml:space="preserve"> </w:t>
      </w:r>
      <w:r>
        <w:rPr>
          <w:rFonts w:ascii="Times New Roman" w:hAnsi="Times New Roman"/>
          <w:sz w:val="24"/>
          <w:szCs w:val="24"/>
        </w:rPr>
        <w:t>And add to the 25 mL beaker 3 mL of the stimulated pollutant.</w:t>
      </w:r>
      <w:r>
        <w:t xml:space="preserve"> </w:t>
      </w:r>
      <w:r>
        <w:rPr>
          <w:rFonts w:ascii="Times New Roman" w:hAnsi="Times New Roman"/>
          <w:sz w:val="24"/>
          <w:szCs w:val="24"/>
        </w:rPr>
        <w:t>. Pollutants are Isopropyl alcohol, vinegar, salt solution</w:t>
      </w:r>
      <w:r>
        <w:rPr>
          <w:rFonts w:ascii="Times New Roman" w:hAnsi="Times New Roman"/>
          <w:sz w:val="24"/>
          <w:szCs w:val="24"/>
        </w:rPr>
        <w:t>, baking soda, bleach solution and soap solution. Shift the contents of the 25 mL beaker to a culture tube and turn the culture tube into a single vial. Determine the gas volume and note in the data sheet.</w:t>
      </w:r>
      <w:r>
        <w:t xml:space="preserve"> </w:t>
      </w:r>
      <w:r>
        <w:rPr>
          <w:rFonts w:ascii="Times New Roman" w:hAnsi="Times New Roman"/>
          <w:sz w:val="24"/>
          <w:szCs w:val="24"/>
        </w:rPr>
        <w:t>. Record the volume of gas in 1 minute intervals f</w:t>
      </w:r>
      <w:r>
        <w:rPr>
          <w:rFonts w:ascii="Times New Roman" w:hAnsi="Times New Roman"/>
          <w:sz w:val="24"/>
          <w:szCs w:val="24"/>
        </w:rPr>
        <w:t xml:space="preserve">or 10 consecutive minutes. Fill all the data required. The total volume of CO2 </w:t>
      </w:r>
      <w:r>
        <w:rPr>
          <w:rFonts w:ascii="Times New Roman" w:hAnsi="Times New Roman"/>
          <w:sz w:val="24"/>
          <w:szCs w:val="24"/>
        </w:rPr>
        <w:lastRenderedPageBreak/>
        <w:t>produced in all 8 different tubes is calculated and recorded</w:t>
      </w:r>
      <w:r>
        <w:t xml:space="preserve"> </w:t>
      </w:r>
      <w:r>
        <w:rPr>
          <w:rFonts w:ascii="Times New Roman" w:hAnsi="Times New Roman"/>
          <w:sz w:val="24"/>
          <w:szCs w:val="24"/>
        </w:rPr>
        <w:t>Use the formula: total CO2 volume produced divided by total minutes.</w:t>
      </w:r>
    </w:p>
    <w:p w:rsidR="00836C7E" w:rsidRDefault="00836C7E">
      <w:pPr>
        <w:tabs>
          <w:tab w:val="left" w:pos="1245"/>
        </w:tabs>
        <w:rPr>
          <w:rFonts w:ascii="Times New Roman" w:hAnsi="Times New Roman"/>
          <w:sz w:val="24"/>
          <w:szCs w:val="24"/>
        </w:rPr>
      </w:pPr>
    </w:p>
    <w:p w:rsidR="0086184E" w:rsidRDefault="00960DFA">
      <w:pPr>
        <w:tabs>
          <w:tab w:val="left" w:pos="1245"/>
        </w:tabs>
        <w:rPr>
          <w:rFonts w:ascii="Times New Roman" w:hAnsi="Times New Roman"/>
          <w:b/>
          <w:sz w:val="24"/>
          <w:szCs w:val="24"/>
        </w:rPr>
      </w:pPr>
      <w:r>
        <w:rPr>
          <w:rFonts w:ascii="Times New Roman" w:hAnsi="Times New Roman"/>
          <w:b/>
          <w:sz w:val="24"/>
          <w:szCs w:val="24"/>
        </w:rPr>
        <w:t>Results</w:t>
      </w:r>
      <w:r>
        <w:rPr>
          <w:rFonts w:ascii="Times New Roman" w:hAnsi="Times New Roman"/>
          <w:b/>
          <w:sz w:val="24"/>
          <w:szCs w:val="24"/>
        </w:rPr>
        <w:tab/>
      </w:r>
    </w:p>
    <w:p w:rsidR="0086184E" w:rsidRDefault="0086184E">
      <w:pPr>
        <w:spacing w:line="480" w:lineRule="auto"/>
        <w:rPr>
          <w:rFonts w:ascii="Times New Roman" w:hAnsi="Times New Roman"/>
          <w:b/>
          <w:sz w:val="24"/>
          <w:szCs w:val="24"/>
        </w:rPr>
      </w:pPr>
    </w:p>
    <w:p w:rsidR="00836C7E" w:rsidRDefault="00836C7E">
      <w:pPr>
        <w:spacing w:line="480" w:lineRule="auto"/>
        <w:rPr>
          <w:rFonts w:ascii="Times New Roman" w:hAnsi="Times New Roman"/>
          <w:b/>
          <w:sz w:val="24"/>
          <w:szCs w:val="24"/>
        </w:rPr>
      </w:pPr>
    </w:p>
    <w:tbl>
      <w:tblPr>
        <w:tblW w:w="9315" w:type="dxa"/>
        <w:tblInd w:w="93" w:type="dxa"/>
        <w:tblCellMar>
          <w:left w:w="10" w:type="dxa"/>
          <w:right w:w="10" w:type="dxa"/>
        </w:tblCellMar>
        <w:tblLook w:val="0000" w:firstRow="0" w:lastRow="0" w:firstColumn="0" w:lastColumn="0" w:noHBand="0" w:noVBand="0"/>
      </w:tblPr>
      <w:tblGrid>
        <w:gridCol w:w="336"/>
        <w:gridCol w:w="2943"/>
        <w:gridCol w:w="516"/>
        <w:gridCol w:w="516"/>
        <w:gridCol w:w="516"/>
        <w:gridCol w:w="516"/>
        <w:gridCol w:w="516"/>
        <w:gridCol w:w="636"/>
        <w:gridCol w:w="636"/>
        <w:gridCol w:w="636"/>
        <w:gridCol w:w="516"/>
        <w:gridCol w:w="516"/>
        <w:gridCol w:w="516"/>
      </w:tblGrid>
      <w:tr w:rsidR="0086184E">
        <w:tblPrEx>
          <w:tblCellMar>
            <w:top w:w="0" w:type="dxa"/>
            <w:bottom w:w="0" w:type="dxa"/>
          </w:tblCellMar>
        </w:tblPrEx>
        <w:trPr>
          <w:trHeight w:val="300"/>
        </w:trPr>
        <w:tc>
          <w:tcPr>
            <w:tcW w:w="9315" w:type="dxa"/>
            <w:gridSpan w:val="13"/>
            <w:vMerge w:val="restart"/>
            <w:tcBorders>
              <w:top w:val="single" w:sz="4" w:space="0" w:color="3F3F3F"/>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Table 1: Gas (CO2) volume (mL) at 1 </w:t>
            </w:r>
            <w:r>
              <w:rPr>
                <w:rFonts w:ascii="Times New Roman" w:eastAsia="Times New Roman" w:hAnsi="Times New Roman"/>
                <w:b/>
                <w:bCs/>
                <w:color w:val="3F3F3F"/>
                <w:sz w:val="24"/>
                <w:szCs w:val="24"/>
              </w:rPr>
              <w:t>minute intervals for 10 minutes for culture tube containing yeast and water versus culture tube containing yeast, water, and sugar</w:t>
            </w:r>
          </w:p>
        </w:tc>
      </w:tr>
      <w:tr w:rsidR="0086184E">
        <w:tblPrEx>
          <w:tblCellMar>
            <w:top w:w="0" w:type="dxa"/>
            <w:bottom w:w="0" w:type="dxa"/>
          </w:tblCellMar>
        </w:tblPrEx>
        <w:trPr>
          <w:trHeight w:val="300"/>
        </w:trPr>
        <w:tc>
          <w:tcPr>
            <w:tcW w:w="9315" w:type="dxa"/>
            <w:gridSpan w:val="13"/>
            <w:vMerge/>
            <w:tcBorders>
              <w:top w:val="single" w:sz="4" w:space="0" w:color="3F3F3F"/>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86184E">
            <w:pPr>
              <w:spacing w:after="0" w:line="240" w:lineRule="auto"/>
              <w:rPr>
                <w:rFonts w:ascii="Times New Roman" w:eastAsia="Times New Roman" w:hAnsi="Times New Roman"/>
                <w:b/>
                <w:bCs/>
                <w:color w:val="3F3F3F"/>
                <w:sz w:val="24"/>
                <w:szCs w:val="24"/>
              </w:rPr>
            </w:pPr>
          </w:p>
        </w:tc>
      </w:tr>
      <w:tr w:rsidR="0086184E">
        <w:tblPrEx>
          <w:tblCellMar>
            <w:top w:w="0" w:type="dxa"/>
            <w:bottom w:w="0" w:type="dxa"/>
          </w:tblCellMar>
        </w:tblPrEx>
        <w:trPr>
          <w:trHeight w:val="300"/>
        </w:trPr>
        <w:tc>
          <w:tcPr>
            <w:tcW w:w="336"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w:t>
            </w:r>
          </w:p>
        </w:tc>
        <w:tc>
          <w:tcPr>
            <w:tcW w:w="2943"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Contents</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4</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5</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6</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7</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8</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9</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10</w:t>
            </w:r>
          </w:p>
        </w:tc>
      </w:tr>
      <w:tr w:rsidR="0086184E">
        <w:tblPrEx>
          <w:tblCellMar>
            <w:top w:w="0" w:type="dxa"/>
            <w:bottom w:w="0" w:type="dxa"/>
          </w:tblCellMar>
        </w:tblPrEx>
        <w:trPr>
          <w:trHeight w:val="300"/>
        </w:trPr>
        <w:tc>
          <w:tcPr>
            <w:tcW w:w="336"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p>
        </w:tc>
        <w:tc>
          <w:tcPr>
            <w:tcW w:w="2943"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Water</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0.2</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rsidP="00BC48C7">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rsidP="00F7654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r>
      <w:tr w:rsidR="0086184E">
        <w:tblPrEx>
          <w:tblCellMar>
            <w:top w:w="0" w:type="dxa"/>
            <w:bottom w:w="0" w:type="dxa"/>
          </w:tblCellMar>
        </w:tblPrEx>
        <w:trPr>
          <w:trHeight w:val="300"/>
        </w:trPr>
        <w:tc>
          <w:tcPr>
            <w:tcW w:w="336"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w:t>
            </w:r>
          </w:p>
        </w:tc>
        <w:tc>
          <w:tcPr>
            <w:tcW w:w="2943"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Sugar + Water</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0.1</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BC48C7">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1.5</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rsidP="00F7654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2.2</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2.7</w:t>
            </w:r>
          </w:p>
        </w:tc>
        <w:tc>
          <w:tcPr>
            <w:tcW w:w="63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rsidP="00F7654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3.1</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rsidP="00F7654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3.3</w:t>
            </w:r>
          </w:p>
        </w:tc>
        <w:tc>
          <w:tcPr>
            <w:tcW w:w="516"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F76545">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w:t>
            </w:r>
            <w:r w:rsidR="00960DFA">
              <w:rPr>
                <w:rFonts w:ascii="Times New Roman" w:eastAsia="Times New Roman" w:hAnsi="Times New Roman"/>
                <w:b/>
                <w:bCs/>
                <w:color w:val="3F3F3F"/>
                <w:sz w:val="24"/>
                <w:szCs w:val="24"/>
              </w:rPr>
              <w:t>5</w:t>
            </w:r>
          </w:p>
        </w:tc>
      </w:tr>
      <w:tr w:rsidR="0086184E">
        <w:tblPrEx>
          <w:tblCellMar>
            <w:top w:w="0" w:type="dxa"/>
            <w:bottom w:w="0" w:type="dxa"/>
          </w:tblCellMar>
        </w:tblPrEx>
        <w:trPr>
          <w:trHeight w:val="300"/>
        </w:trPr>
        <w:tc>
          <w:tcPr>
            <w:tcW w:w="3279" w:type="dxa"/>
            <w:gridSpan w:val="2"/>
            <w:tcBorders>
              <w:top w:val="single" w:sz="4" w:space="0" w:color="3F3F3F"/>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Tube</w:t>
            </w:r>
          </w:p>
        </w:tc>
        <w:tc>
          <w:tcPr>
            <w:tcW w:w="6036" w:type="dxa"/>
            <w:gridSpan w:val="11"/>
            <w:tcBorders>
              <w:top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Gas Volume (mL) in Culture Tube at Time (min)</w:t>
            </w:r>
          </w:p>
        </w:tc>
      </w:tr>
    </w:tbl>
    <w:p w:rsidR="0086184E" w:rsidRDefault="00960DFA">
      <w:pPr>
        <w:spacing w:line="480" w:lineRule="auto"/>
      </w:pPr>
      <w:r>
        <w:rPr>
          <w:rFonts w:ascii="Times New Roman" w:hAnsi="Times New Roman"/>
          <w:b/>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2791507</wp:posOffset>
                </wp:positionV>
                <wp:extent cx="5106037" cy="831217"/>
                <wp:effectExtent l="0" t="0" r="18413" b="26033"/>
                <wp:wrapNone/>
                <wp:docPr id="1" name="Text Box 2"/>
                <wp:cNvGraphicFramePr/>
                <a:graphic xmlns:a="http://schemas.openxmlformats.org/drawingml/2006/main">
                  <a:graphicData uri="http://schemas.microsoft.com/office/word/2010/wordprocessingShape">
                    <wps:wsp>
                      <wps:cNvSpPr txBox="1"/>
                      <wps:spPr>
                        <a:xfrm>
                          <a:off x="0" y="0"/>
                          <a:ext cx="5106037" cy="831217"/>
                        </a:xfrm>
                        <a:prstGeom prst="rect">
                          <a:avLst/>
                        </a:prstGeom>
                        <a:solidFill>
                          <a:srgbClr val="FFFFFF"/>
                        </a:solidFill>
                        <a:ln w="9528">
                          <a:solidFill>
                            <a:srgbClr val="000000"/>
                          </a:solidFill>
                          <a:prstDash val="solid"/>
                        </a:ln>
                      </wps:spPr>
                      <wps:txbx>
                        <w:txbxContent>
                          <w:p w:rsidR="0086184E" w:rsidRDefault="00960DFA">
                            <w:r>
                              <w:rPr>
                                <w:b/>
                                <w:bCs/>
                              </w:rPr>
                              <w:t xml:space="preserve">Figure 1: </w:t>
                            </w:r>
                            <w:r>
                              <w:rPr>
                                <w:bCs/>
                              </w:rPr>
                              <w:t>Yeast and Water Contents versus Yeast, Water, and Sugar Contents' Effect on Gas (CO2) Volume (mL)</w:t>
                            </w:r>
                            <w:r>
                              <w:rPr>
                                <w:b/>
                                <w:bCs/>
                              </w:rPr>
                              <w:t xml:space="preserve">. </w:t>
                            </w:r>
                            <w:r>
                              <w:rPr>
                                <w:bCs/>
                              </w:rPr>
                              <w:t xml:space="preserve">The presence of a source of carbohydrate has </w:t>
                            </w:r>
                            <w:r>
                              <w:rPr>
                                <w:bCs/>
                              </w:rPr>
                              <w:t>an extremely positive effect on CO2 produced compared to the absence of a source of carbohydrate.</w:t>
                            </w:r>
                          </w:p>
                          <w:p w:rsidR="0086184E" w:rsidRDefault="0086184E"/>
                        </w:txbxContent>
                      </wps:txbx>
                      <wps:bodyPr vert="horz" wrap="square" lIns="91440" tIns="45720" rIns="91440" bIns="45720" anchor="t" anchorCtr="0" compatLnSpc="0"/>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19.8pt;width:402.05pt;height:65.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" strokeweight=".26467mm">
                <v:textbox>
                  <w:txbxContent>
                    <w:p w:rsidR="0086184E" w:rsidRDefault="00960DFA">
                      <w:r>
                        <w:rPr>
                          <w:b/>
                          <w:bCs/>
                        </w:rPr>
                        <w:t xml:space="preserve">Figure 1: </w:t>
                      </w:r>
                      <w:r>
                        <w:rPr>
                          <w:bCs/>
                        </w:rPr>
                        <w:t>Yeast and Water Contents versus Yeast, Water, and Sugar Contents' Effect on Gas (CO2) Volume (mL)</w:t>
                      </w:r>
                      <w:r>
                        <w:rPr>
                          <w:b/>
                          <w:bCs/>
                        </w:rPr>
                        <w:t xml:space="preserve">. </w:t>
                      </w:r>
                      <w:r>
                        <w:rPr>
                          <w:bCs/>
                        </w:rPr>
                        <w:t xml:space="preserve">The presence of a source of carbohydrate has </w:t>
                      </w:r>
                      <w:r>
                        <w:rPr>
                          <w:bCs/>
                        </w:rPr>
                        <w:t>an extremely positive effect on CO2 produced compared to the absence of a source of carbohydrate.</w:t>
                      </w:r>
                    </w:p>
                    <w:p w:rsidR="0086184E" w:rsidRDefault="0086184E"/>
                  </w:txbxContent>
                </v:textbox>
              </v:shape>
            </w:pict>
          </mc:Fallback>
        </mc:AlternateContent>
      </w:r>
      <w:r>
        <w:rPr>
          <w:rFonts w:ascii="Times New Roman" w:hAnsi="Times New Roman"/>
          <w:noProof/>
          <w:sz w:val="24"/>
          <w:szCs w:val="24"/>
          <w:lang w:val="en-US"/>
        </w:rPr>
        <w:drawing>
          <wp:inline distT="0" distB="0" distL="0" distR="0">
            <wp:extent cx="5106037" cy="2933066"/>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6184E" w:rsidRDefault="0086184E">
      <w:pPr>
        <w:tabs>
          <w:tab w:val="left" w:pos="1245"/>
        </w:tabs>
        <w:rPr>
          <w:rFonts w:ascii="Times New Roman" w:hAnsi="Times New Roman"/>
          <w:sz w:val="24"/>
          <w:szCs w:val="24"/>
        </w:rPr>
      </w:pPr>
    </w:p>
    <w:p w:rsidR="0086184E" w:rsidRDefault="0086184E">
      <w:pPr>
        <w:jc w:val="right"/>
        <w:rPr>
          <w:rFonts w:ascii="Times New Roman" w:hAnsi="Times New Roman"/>
          <w:sz w:val="24"/>
          <w:szCs w:val="24"/>
        </w:rPr>
      </w:pPr>
    </w:p>
    <w:p w:rsidR="0086184E" w:rsidRDefault="0086184E">
      <w:pPr>
        <w:spacing w:line="480" w:lineRule="auto"/>
        <w:rPr>
          <w:rFonts w:ascii="Times New Roman" w:hAnsi="Times New Roman"/>
          <w:b/>
          <w:sz w:val="24"/>
          <w:szCs w:val="24"/>
        </w:rPr>
      </w:pPr>
    </w:p>
    <w:tbl>
      <w:tblPr>
        <w:tblW w:w="5000" w:type="pct"/>
        <w:tblCellMar>
          <w:left w:w="10" w:type="dxa"/>
          <w:right w:w="10" w:type="dxa"/>
        </w:tblCellMar>
        <w:tblLook w:val="0000" w:firstRow="0" w:lastRow="0" w:firstColumn="0" w:lastColumn="0" w:noHBand="0" w:noVBand="0"/>
      </w:tblPr>
      <w:tblGrid>
        <w:gridCol w:w="1011"/>
        <w:gridCol w:w="2313"/>
        <w:gridCol w:w="508"/>
        <w:gridCol w:w="508"/>
        <w:gridCol w:w="625"/>
        <w:gridCol w:w="625"/>
        <w:gridCol w:w="508"/>
        <w:gridCol w:w="508"/>
        <w:gridCol w:w="508"/>
        <w:gridCol w:w="508"/>
        <w:gridCol w:w="508"/>
        <w:gridCol w:w="604"/>
        <w:gridCol w:w="508"/>
      </w:tblGrid>
      <w:tr w:rsidR="0086184E">
        <w:tblPrEx>
          <w:tblCellMar>
            <w:top w:w="0" w:type="dxa"/>
            <w:bottom w:w="0" w:type="dxa"/>
          </w:tblCellMar>
        </w:tblPrEx>
        <w:trPr>
          <w:trHeight w:val="300"/>
        </w:trPr>
        <w:tc>
          <w:tcPr>
            <w:tcW w:w="9016" w:type="dxa"/>
            <w:gridSpan w:val="13"/>
            <w:vMerge w:val="restart"/>
            <w:tcBorders>
              <w:top w:val="single" w:sz="4" w:space="0" w:color="3F3F3F"/>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Table 2: Gas (CO2) volume (mL) at 1 minute intervals for 10 minutes for 6 culture tubes, each containing yeast, water, sugar, and one of six simulated </w:t>
            </w:r>
            <w:r>
              <w:rPr>
                <w:rFonts w:ascii="Times New Roman" w:eastAsia="Times New Roman" w:hAnsi="Times New Roman"/>
                <w:b/>
                <w:bCs/>
                <w:color w:val="3F3F3F"/>
                <w:sz w:val="24"/>
                <w:szCs w:val="24"/>
              </w:rPr>
              <w:t>pollutants</w:t>
            </w:r>
          </w:p>
        </w:tc>
      </w:tr>
      <w:tr w:rsidR="0086184E">
        <w:tblPrEx>
          <w:tblCellMar>
            <w:top w:w="0" w:type="dxa"/>
            <w:bottom w:w="0" w:type="dxa"/>
          </w:tblCellMar>
        </w:tblPrEx>
        <w:trPr>
          <w:trHeight w:val="300"/>
        </w:trPr>
        <w:tc>
          <w:tcPr>
            <w:tcW w:w="9016" w:type="dxa"/>
            <w:gridSpan w:val="13"/>
            <w:vMerge/>
            <w:tcBorders>
              <w:top w:val="single" w:sz="4" w:space="0" w:color="3F3F3F"/>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86184E">
            <w:pPr>
              <w:spacing w:after="0" w:line="240" w:lineRule="auto"/>
              <w:rPr>
                <w:rFonts w:ascii="Times New Roman" w:eastAsia="Times New Roman" w:hAnsi="Times New Roman"/>
                <w:b/>
                <w:bCs/>
                <w:color w:val="3F3F3F"/>
                <w:sz w:val="24"/>
                <w:szCs w:val="24"/>
              </w:rPr>
            </w:pPr>
          </w:p>
        </w:tc>
      </w:tr>
      <w:tr w:rsidR="0086184E">
        <w:tblPrEx>
          <w:tblCellMar>
            <w:top w:w="0" w:type="dxa"/>
            <w:bottom w:w="0" w:type="dxa"/>
          </w:tblCellMar>
        </w:tblPrEx>
        <w:trPr>
          <w:trHeight w:val="300"/>
        </w:trPr>
        <w:tc>
          <w:tcPr>
            <w:tcW w:w="1032" w:type="dxa"/>
            <w:vMerge w:val="restart"/>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Group #</w:t>
            </w:r>
          </w:p>
        </w:tc>
        <w:tc>
          <w:tcPr>
            <w:tcW w:w="2370" w:type="dxa"/>
            <w:vMerge w:val="restart"/>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Simulated Pollutant</w:t>
            </w:r>
          </w:p>
        </w:tc>
        <w:tc>
          <w:tcPr>
            <w:tcW w:w="5614" w:type="dxa"/>
            <w:gridSpan w:val="11"/>
            <w:tcBorders>
              <w:top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Gas Volume (mL) in Culture Tube at Time (min)</w:t>
            </w:r>
          </w:p>
        </w:tc>
      </w:tr>
      <w:tr w:rsidR="0086184E">
        <w:tblPrEx>
          <w:tblCellMar>
            <w:top w:w="0" w:type="dxa"/>
            <w:bottom w:w="0" w:type="dxa"/>
          </w:tblCellMar>
        </w:tblPrEx>
        <w:trPr>
          <w:trHeight w:val="300"/>
        </w:trPr>
        <w:tc>
          <w:tcPr>
            <w:tcW w:w="1032" w:type="dxa"/>
            <w:vMerge/>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86184E">
            <w:pPr>
              <w:spacing w:after="0" w:line="240" w:lineRule="auto"/>
              <w:rPr>
                <w:rFonts w:ascii="Times New Roman" w:eastAsia="Times New Roman" w:hAnsi="Times New Roman"/>
                <w:b/>
                <w:bCs/>
                <w:color w:val="3F3F3F"/>
                <w:sz w:val="24"/>
                <w:szCs w:val="24"/>
              </w:rPr>
            </w:pPr>
          </w:p>
        </w:tc>
        <w:tc>
          <w:tcPr>
            <w:tcW w:w="2370" w:type="dxa"/>
            <w:vMerge/>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center"/>
          </w:tcPr>
          <w:p w:rsidR="0086184E" w:rsidRDefault="0086184E">
            <w:pPr>
              <w:spacing w:after="0" w:line="240" w:lineRule="auto"/>
              <w:rPr>
                <w:rFonts w:ascii="Times New Roman" w:eastAsia="Times New Roman" w:hAnsi="Times New Roman"/>
                <w:b/>
                <w:bCs/>
                <w:color w:val="3F3F3F"/>
                <w:sz w:val="24"/>
                <w:szCs w:val="24"/>
              </w:rPr>
            </w:pP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1</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2</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4</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5</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6</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7</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8</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9</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808080"/>
                <w:sz w:val="24"/>
                <w:szCs w:val="24"/>
              </w:rPr>
            </w:pPr>
            <w:r>
              <w:rPr>
                <w:rFonts w:ascii="Times New Roman" w:eastAsia="Times New Roman" w:hAnsi="Times New Roman"/>
                <w:b/>
                <w:bCs/>
                <w:color w:val="808080"/>
                <w:sz w:val="24"/>
                <w:szCs w:val="24"/>
              </w:rPr>
              <w:t>10</w:t>
            </w:r>
          </w:p>
        </w:tc>
      </w:tr>
      <w:tr w:rsidR="0086184E">
        <w:tblPrEx>
          <w:tblCellMar>
            <w:top w:w="0" w:type="dxa"/>
            <w:bottom w:w="0" w:type="dxa"/>
          </w:tblCellMar>
        </w:tblPrEx>
        <w:trPr>
          <w:trHeight w:val="300"/>
        </w:trPr>
        <w:tc>
          <w:tcPr>
            <w:tcW w:w="1032"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p>
        </w:tc>
        <w:tc>
          <w:tcPr>
            <w:tcW w:w="237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Isopropyl Alcohol</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r>
      <w:tr w:rsidR="0086184E">
        <w:tblPrEx>
          <w:tblCellMar>
            <w:top w:w="0" w:type="dxa"/>
            <w:bottom w:w="0" w:type="dxa"/>
          </w:tblCellMar>
        </w:tblPrEx>
        <w:trPr>
          <w:trHeight w:val="300"/>
        </w:trPr>
        <w:tc>
          <w:tcPr>
            <w:tcW w:w="1032"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lastRenderedPageBreak/>
              <w:t>2</w:t>
            </w:r>
          </w:p>
        </w:tc>
        <w:tc>
          <w:tcPr>
            <w:tcW w:w="237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Vinegar</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rsidP="00F416F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rsidP="00F416F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0.4</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rsidP="00F416F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0.5</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0.6</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0.6</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0.6</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0.7</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1.1</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1.2</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1.3</w:t>
            </w:r>
          </w:p>
        </w:tc>
      </w:tr>
      <w:tr w:rsidR="0086184E">
        <w:tblPrEx>
          <w:tblCellMar>
            <w:top w:w="0" w:type="dxa"/>
            <w:bottom w:w="0" w:type="dxa"/>
          </w:tblCellMar>
        </w:tblPrEx>
        <w:trPr>
          <w:trHeight w:val="300"/>
        </w:trPr>
        <w:tc>
          <w:tcPr>
            <w:tcW w:w="1032"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w:t>
            </w:r>
          </w:p>
        </w:tc>
        <w:tc>
          <w:tcPr>
            <w:tcW w:w="237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Salt Solution, 10%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0.8</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r w:rsidR="0040780E">
              <w:rPr>
                <w:rFonts w:ascii="Times New Roman" w:eastAsia="Times New Roman" w:hAnsi="Times New Roman"/>
                <w:b/>
                <w:bCs/>
                <w:color w:val="3F3F3F"/>
                <w:sz w:val="24"/>
                <w:szCs w:val="24"/>
              </w:rPr>
              <w:t>.1</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r w:rsidR="0040780E">
              <w:rPr>
                <w:rFonts w:ascii="Times New Roman" w:eastAsia="Times New Roman" w:hAnsi="Times New Roman"/>
                <w:b/>
                <w:bCs/>
                <w:color w:val="3F3F3F"/>
                <w:sz w:val="24"/>
                <w:szCs w:val="24"/>
              </w:rPr>
              <w:t>.4</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w:t>
            </w:r>
            <w:r w:rsidR="0040780E">
              <w:rPr>
                <w:rFonts w:ascii="Times New Roman" w:eastAsia="Times New Roman" w:hAnsi="Times New Roman"/>
                <w:b/>
                <w:bCs/>
                <w:color w:val="3F3F3F"/>
                <w:sz w:val="24"/>
                <w:szCs w:val="24"/>
              </w:rPr>
              <w:t>.8</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2.8</w:t>
            </w:r>
          </w:p>
        </w:tc>
      </w:tr>
      <w:tr w:rsidR="0086184E">
        <w:tblPrEx>
          <w:tblCellMar>
            <w:top w:w="0" w:type="dxa"/>
            <w:bottom w:w="0" w:type="dxa"/>
          </w:tblCellMar>
        </w:tblPrEx>
        <w:trPr>
          <w:trHeight w:val="300"/>
        </w:trPr>
        <w:tc>
          <w:tcPr>
            <w:tcW w:w="1032"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4</w:t>
            </w:r>
          </w:p>
        </w:tc>
        <w:tc>
          <w:tcPr>
            <w:tcW w:w="237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Baking soda soln., 5%</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0.1</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0.2</w:t>
            </w:r>
          </w:p>
        </w:tc>
      </w:tr>
      <w:tr w:rsidR="0086184E">
        <w:tblPrEx>
          <w:tblCellMar>
            <w:top w:w="0" w:type="dxa"/>
            <w:bottom w:w="0" w:type="dxa"/>
          </w:tblCellMar>
        </w:tblPrEx>
        <w:trPr>
          <w:trHeight w:val="300"/>
        </w:trPr>
        <w:tc>
          <w:tcPr>
            <w:tcW w:w="1032"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5</w:t>
            </w:r>
          </w:p>
        </w:tc>
        <w:tc>
          <w:tcPr>
            <w:tcW w:w="237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Bleach solution, 1%</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rsidP="00F416F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 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rsidP="00F416F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rsidP="00F416F5">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0.1</w:t>
            </w:r>
          </w:p>
        </w:tc>
      </w:tr>
      <w:tr w:rsidR="0086184E">
        <w:tblPrEx>
          <w:tblCellMar>
            <w:top w:w="0" w:type="dxa"/>
            <w:bottom w:w="0" w:type="dxa"/>
          </w:tblCellMar>
        </w:tblPrEx>
        <w:trPr>
          <w:trHeight w:val="300"/>
        </w:trPr>
        <w:tc>
          <w:tcPr>
            <w:tcW w:w="1032"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6</w:t>
            </w:r>
          </w:p>
        </w:tc>
        <w:tc>
          <w:tcPr>
            <w:tcW w:w="237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Soap solution, 10%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0.2</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F416F5">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0.25</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0.25</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0.4</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0.4</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0.8</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1.3</w:t>
            </w:r>
          </w:p>
        </w:tc>
        <w:tc>
          <w:tcPr>
            <w:tcW w:w="614"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1.3</w:t>
            </w:r>
          </w:p>
        </w:tc>
        <w:tc>
          <w:tcPr>
            <w:tcW w:w="500" w:type="dxa"/>
            <w:tcBorders>
              <w:bottom w:val="single" w:sz="4" w:space="0" w:color="3F3F3F"/>
              <w:right w:val="single" w:sz="4" w:space="0" w:color="3F3F3F"/>
            </w:tcBorders>
            <w:shd w:val="clear" w:color="auto" w:fill="F2F2F2"/>
            <w:noWrap/>
            <w:tcMar>
              <w:top w:w="0" w:type="dxa"/>
              <w:left w:w="108" w:type="dxa"/>
              <w:bottom w:w="0" w:type="dxa"/>
              <w:right w:w="108" w:type="dxa"/>
            </w:tcMar>
            <w:vAlign w:val="center"/>
          </w:tcPr>
          <w:p w:rsidR="0086184E" w:rsidRDefault="0040780E">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1.8</w:t>
            </w:r>
          </w:p>
        </w:tc>
      </w:tr>
    </w:tbl>
    <w:p w:rsidR="0086184E" w:rsidRDefault="0086184E">
      <w:pPr>
        <w:spacing w:line="480" w:lineRule="auto"/>
        <w:rPr>
          <w:rFonts w:ascii="Times New Roman" w:hAnsi="Times New Roman"/>
          <w:b/>
          <w:sz w:val="24"/>
          <w:szCs w:val="24"/>
        </w:rPr>
      </w:pPr>
    </w:p>
    <w:p w:rsidR="0086184E" w:rsidRDefault="00960DFA">
      <w:pPr>
        <w:spacing w:line="480" w:lineRule="auto"/>
      </w:pPr>
      <w:r>
        <w:rPr>
          <w:rFonts w:ascii="Times New Roman" w:hAnsi="Times New Roman"/>
          <w:b/>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4343</wp:posOffset>
                </wp:positionH>
                <wp:positionV relativeFrom="paragraph">
                  <wp:posOffset>2609496</wp:posOffset>
                </wp:positionV>
                <wp:extent cx="4867278" cy="664841"/>
                <wp:effectExtent l="0" t="0" r="28572" b="20959"/>
                <wp:wrapNone/>
                <wp:docPr id="3" name="Text Box 2"/>
                <wp:cNvGraphicFramePr/>
                <a:graphic xmlns:a="http://schemas.openxmlformats.org/drawingml/2006/main">
                  <a:graphicData uri="http://schemas.microsoft.com/office/word/2010/wordprocessingShape">
                    <wps:wsp>
                      <wps:cNvSpPr txBox="1"/>
                      <wps:spPr>
                        <a:xfrm>
                          <a:off x="0" y="0"/>
                          <a:ext cx="4867278" cy="664841"/>
                        </a:xfrm>
                        <a:prstGeom prst="rect">
                          <a:avLst/>
                        </a:prstGeom>
                        <a:solidFill>
                          <a:srgbClr val="FFFFFF"/>
                        </a:solidFill>
                        <a:ln w="9528">
                          <a:solidFill>
                            <a:srgbClr val="000000"/>
                          </a:solidFill>
                          <a:prstDash val="solid"/>
                        </a:ln>
                      </wps:spPr>
                      <wps:txbx>
                        <w:txbxContent>
                          <w:p w:rsidR="0086184E" w:rsidRDefault="00960DFA">
                            <w:r>
                              <w:rPr>
                                <w:b/>
                                <w:bCs/>
                              </w:rPr>
                              <w:t xml:space="preserve">Figure 2: </w:t>
                            </w:r>
                            <w:r>
                              <w:rPr>
                                <w:bCs/>
                              </w:rPr>
                              <w:t>Simulated Pollutants Effect on Gas (CO</w:t>
                            </w:r>
                            <w:r>
                              <w:rPr>
                                <w:bCs/>
                                <w:vertAlign w:val="subscript"/>
                              </w:rPr>
                              <w:t>2</w:t>
                            </w:r>
                            <w:r>
                              <w:rPr>
                                <w:bCs/>
                              </w:rPr>
                              <w:t>) Volume (mL). The</w:t>
                            </w:r>
                            <w:r>
                              <w:rPr>
                                <w:bCs/>
                              </w:rPr>
                              <w:t xml:space="preserve"> data from the experiment is graphically represented here to show that pollutants do not produce enough CO</w:t>
                            </w:r>
                            <w:r>
                              <w:rPr>
                                <w:bCs/>
                                <w:vertAlign w:val="subscript"/>
                              </w:rPr>
                              <w:t>2</w:t>
                            </w:r>
                            <w:r>
                              <w:rPr>
                                <w:bCs/>
                              </w:rPr>
                              <w:t xml:space="preserve"> to help the process of cellular respiration.</w:t>
                            </w:r>
                          </w:p>
                          <w:p w:rsidR="0086184E" w:rsidRDefault="0086184E"/>
                        </w:txbxContent>
                      </wps:txbx>
                      <wps:bodyPr vert="horz" wrap="square" lIns="91440" tIns="45720" rIns="91440" bIns="45720" anchor="t" anchorCtr="0" compatLnSpc="0"/>
                    </wps:wsp>
                  </a:graphicData>
                </a:graphic>
              </wp:anchor>
            </w:drawing>
          </mc:Choice>
          <mc:Fallback>
            <w:pict>
              <v:shape id="_x0000_s1027" type="#_x0000_t202" style="position:absolute;margin-left:.35pt;margin-top:205.45pt;width:383.25pt;height:52.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" strokeweight=".26467mm">
                <v:textbox>
                  <w:txbxContent>
                    <w:p w:rsidR="0086184E" w:rsidRDefault="00960DFA">
                      <w:r>
                        <w:rPr>
                          <w:b/>
                          <w:bCs/>
                        </w:rPr>
                        <w:t xml:space="preserve">Figure 2: </w:t>
                      </w:r>
                      <w:r>
                        <w:rPr>
                          <w:bCs/>
                        </w:rPr>
                        <w:t>Simulated Pollutants Effect on Gas (CO</w:t>
                      </w:r>
                      <w:r>
                        <w:rPr>
                          <w:bCs/>
                          <w:vertAlign w:val="subscript"/>
                        </w:rPr>
                        <w:t>2</w:t>
                      </w:r>
                      <w:r>
                        <w:rPr>
                          <w:bCs/>
                        </w:rPr>
                        <w:t>) Volume (mL). The</w:t>
                      </w:r>
                      <w:r>
                        <w:rPr>
                          <w:bCs/>
                        </w:rPr>
                        <w:t xml:space="preserve"> data from the experiment is graphically represented here to show that pollutants do not produce enough CO</w:t>
                      </w:r>
                      <w:r>
                        <w:rPr>
                          <w:bCs/>
                          <w:vertAlign w:val="subscript"/>
                        </w:rPr>
                        <w:t>2</w:t>
                      </w:r>
                      <w:r>
                        <w:rPr>
                          <w:bCs/>
                        </w:rPr>
                        <w:t xml:space="preserve"> to help the process of cellular respiration.</w:t>
                      </w:r>
                    </w:p>
                    <w:p w:rsidR="0086184E" w:rsidRDefault="0086184E"/>
                  </w:txbxContent>
                </v:textbox>
              </v:shape>
            </w:pict>
          </mc:Fallback>
        </mc:AlternateContent>
      </w:r>
      <w:r>
        <w:rPr>
          <w:rFonts w:ascii="Times New Roman" w:hAnsi="Times New Roman"/>
          <w:noProof/>
          <w:sz w:val="24"/>
          <w:szCs w:val="24"/>
          <w:lang w:val="en-US"/>
        </w:rPr>
        <w:drawing>
          <wp:inline distT="0" distB="0" distL="0" distR="0">
            <wp:extent cx="4867278" cy="2886074"/>
            <wp:effectExtent l="0" t="0" r="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6184E" w:rsidRDefault="0086184E">
      <w:pPr>
        <w:spacing w:line="480" w:lineRule="auto"/>
        <w:rPr>
          <w:rFonts w:ascii="Times New Roman" w:hAnsi="Times New Roman"/>
          <w:b/>
          <w:sz w:val="24"/>
          <w:szCs w:val="24"/>
        </w:rPr>
      </w:pPr>
    </w:p>
    <w:p w:rsidR="0086184E" w:rsidRDefault="0086184E">
      <w:pPr>
        <w:spacing w:line="480" w:lineRule="auto"/>
        <w:rPr>
          <w:rFonts w:ascii="Times New Roman" w:hAnsi="Times New Roman"/>
          <w:b/>
          <w:sz w:val="24"/>
          <w:szCs w:val="24"/>
        </w:rPr>
      </w:pPr>
    </w:p>
    <w:p w:rsidR="0086184E" w:rsidRDefault="0086184E">
      <w:pPr>
        <w:spacing w:line="480" w:lineRule="auto"/>
        <w:rPr>
          <w:rFonts w:ascii="Times New Roman" w:hAnsi="Times New Roman"/>
          <w:b/>
          <w:sz w:val="24"/>
          <w:szCs w:val="24"/>
        </w:rPr>
      </w:pPr>
    </w:p>
    <w:p w:rsidR="0086184E" w:rsidRDefault="0086184E">
      <w:pPr>
        <w:spacing w:line="480" w:lineRule="auto"/>
        <w:rPr>
          <w:rFonts w:ascii="Times New Roman" w:hAnsi="Times New Roman"/>
          <w:b/>
          <w:sz w:val="24"/>
          <w:szCs w:val="24"/>
        </w:rPr>
      </w:pPr>
    </w:p>
    <w:p w:rsidR="0086184E" w:rsidRDefault="0086184E">
      <w:pPr>
        <w:spacing w:line="480" w:lineRule="auto"/>
        <w:rPr>
          <w:rFonts w:ascii="Times New Roman" w:hAnsi="Times New Roman"/>
          <w:b/>
          <w:sz w:val="24"/>
          <w:szCs w:val="24"/>
        </w:rPr>
      </w:pPr>
    </w:p>
    <w:tbl>
      <w:tblPr>
        <w:tblW w:w="8420" w:type="dxa"/>
        <w:tblInd w:w="93" w:type="dxa"/>
        <w:tblCellMar>
          <w:left w:w="10" w:type="dxa"/>
          <w:right w:w="10" w:type="dxa"/>
        </w:tblCellMar>
        <w:tblLook w:val="0000" w:firstRow="0" w:lastRow="0" w:firstColumn="0" w:lastColumn="0" w:noHBand="0" w:noVBand="0"/>
      </w:tblPr>
      <w:tblGrid>
        <w:gridCol w:w="4660"/>
        <w:gridCol w:w="1840"/>
        <w:gridCol w:w="1920"/>
      </w:tblGrid>
      <w:tr w:rsidR="0086184E">
        <w:tblPrEx>
          <w:tblCellMar>
            <w:top w:w="0" w:type="dxa"/>
            <w:bottom w:w="0" w:type="dxa"/>
          </w:tblCellMar>
        </w:tblPrEx>
        <w:trPr>
          <w:trHeight w:val="300"/>
        </w:trPr>
        <w:tc>
          <w:tcPr>
            <w:tcW w:w="8420" w:type="dxa"/>
            <w:gridSpan w:val="3"/>
            <w:vMerge w:val="restart"/>
            <w:tcBorders>
              <w:top w:val="single" w:sz="4" w:space="0" w:color="3F3F3F"/>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Table 3: Total Volume of CO2 produced and Cellular Respiration rate (mL/min)  for 8 </w:t>
            </w:r>
            <w:r>
              <w:rPr>
                <w:rFonts w:ascii="Times New Roman" w:eastAsia="Times New Roman" w:hAnsi="Times New Roman"/>
                <w:b/>
                <w:bCs/>
                <w:color w:val="3F3F3F"/>
                <w:sz w:val="24"/>
                <w:szCs w:val="24"/>
              </w:rPr>
              <w:t>combinations of yeast, water, sugar, and a simulated pollutant</w:t>
            </w:r>
          </w:p>
        </w:tc>
      </w:tr>
      <w:tr w:rsidR="0086184E">
        <w:tblPrEx>
          <w:tblCellMar>
            <w:top w:w="0" w:type="dxa"/>
            <w:bottom w:w="0" w:type="dxa"/>
          </w:tblCellMar>
        </w:tblPrEx>
        <w:trPr>
          <w:trHeight w:val="300"/>
        </w:trPr>
        <w:tc>
          <w:tcPr>
            <w:tcW w:w="8420" w:type="dxa"/>
            <w:gridSpan w:val="3"/>
            <w:vMerge/>
            <w:tcBorders>
              <w:top w:val="single" w:sz="4" w:space="0" w:color="3F3F3F"/>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86184E">
            <w:pPr>
              <w:spacing w:after="0" w:line="240" w:lineRule="auto"/>
              <w:rPr>
                <w:rFonts w:ascii="Times New Roman" w:eastAsia="Times New Roman" w:hAnsi="Times New Roman"/>
                <w:b/>
                <w:bCs/>
                <w:color w:val="3F3F3F"/>
                <w:sz w:val="24"/>
                <w:szCs w:val="24"/>
              </w:rPr>
            </w:pPr>
          </w:p>
        </w:tc>
      </w:tr>
      <w:tr w:rsidR="0086184E">
        <w:tblPrEx>
          <w:tblCellMar>
            <w:top w:w="0" w:type="dxa"/>
            <w:bottom w:w="0" w:type="dxa"/>
          </w:tblCellMar>
        </w:tblPrEx>
        <w:trPr>
          <w:trHeight w:val="300"/>
        </w:trPr>
        <w:tc>
          <w:tcPr>
            <w:tcW w:w="4660" w:type="dxa"/>
            <w:vMerge w:val="restart"/>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Table Contents</w:t>
            </w:r>
          </w:p>
        </w:tc>
        <w:tc>
          <w:tcPr>
            <w:tcW w:w="1840" w:type="dxa"/>
            <w:vMerge w:val="restart"/>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Total Volume of CO2 Produced</w:t>
            </w:r>
          </w:p>
        </w:tc>
        <w:tc>
          <w:tcPr>
            <w:tcW w:w="1920" w:type="dxa"/>
            <w:vMerge w:val="restart"/>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960DFA">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Cellular Respiration Rate (mL/min)</w:t>
            </w:r>
          </w:p>
        </w:tc>
      </w:tr>
      <w:tr w:rsidR="0086184E">
        <w:tblPrEx>
          <w:tblCellMar>
            <w:top w:w="0" w:type="dxa"/>
            <w:bottom w:w="0" w:type="dxa"/>
          </w:tblCellMar>
        </w:tblPrEx>
        <w:trPr>
          <w:trHeight w:val="300"/>
        </w:trPr>
        <w:tc>
          <w:tcPr>
            <w:tcW w:w="4660" w:type="dxa"/>
            <w:vMerge/>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86184E">
            <w:pPr>
              <w:spacing w:after="0" w:line="240" w:lineRule="auto"/>
              <w:rPr>
                <w:rFonts w:ascii="Times New Roman" w:eastAsia="Times New Roman" w:hAnsi="Times New Roman"/>
                <w:b/>
                <w:bCs/>
                <w:color w:val="3F3F3F"/>
                <w:sz w:val="24"/>
                <w:szCs w:val="24"/>
              </w:rPr>
            </w:pPr>
          </w:p>
        </w:tc>
        <w:tc>
          <w:tcPr>
            <w:tcW w:w="1840" w:type="dxa"/>
            <w:vMerge/>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86184E">
            <w:pPr>
              <w:spacing w:after="0" w:line="240" w:lineRule="auto"/>
              <w:rPr>
                <w:rFonts w:ascii="Times New Roman" w:eastAsia="Times New Roman" w:hAnsi="Times New Roman"/>
                <w:b/>
                <w:bCs/>
                <w:color w:val="3F3F3F"/>
                <w:sz w:val="24"/>
                <w:szCs w:val="24"/>
              </w:rPr>
            </w:pPr>
          </w:p>
        </w:tc>
        <w:tc>
          <w:tcPr>
            <w:tcW w:w="1920" w:type="dxa"/>
            <w:vMerge/>
            <w:tcBorders>
              <w:left w:val="single" w:sz="4" w:space="0" w:color="3F3F3F"/>
              <w:bottom w:val="single" w:sz="4" w:space="0" w:color="3F3F3F"/>
              <w:right w:val="single" w:sz="4" w:space="0" w:color="3F3F3F"/>
            </w:tcBorders>
            <w:shd w:val="clear" w:color="auto" w:fill="F2F2F2"/>
            <w:tcMar>
              <w:top w:w="0" w:type="dxa"/>
              <w:left w:w="108" w:type="dxa"/>
              <w:bottom w:w="0" w:type="dxa"/>
              <w:right w:w="108" w:type="dxa"/>
            </w:tcMar>
            <w:vAlign w:val="bottom"/>
          </w:tcPr>
          <w:p w:rsidR="0086184E" w:rsidRDefault="0086184E">
            <w:pPr>
              <w:spacing w:after="0" w:line="240" w:lineRule="auto"/>
              <w:rPr>
                <w:rFonts w:ascii="Times New Roman" w:eastAsia="Times New Roman" w:hAnsi="Times New Roman"/>
                <w:b/>
                <w:bCs/>
                <w:color w:val="3F3F3F"/>
                <w:sz w:val="24"/>
                <w:szCs w:val="24"/>
              </w:rPr>
            </w:pP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Water</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r w:rsidR="0040780E">
              <w:rPr>
                <w:rFonts w:ascii="Times New Roman" w:eastAsia="Times New Roman" w:hAnsi="Times New Roman"/>
                <w:b/>
                <w:bCs/>
                <w:color w:val="3F3F3F"/>
                <w:sz w:val="24"/>
                <w:szCs w:val="24"/>
              </w:rPr>
              <w:t>.3</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r w:rsidR="0040780E">
              <w:rPr>
                <w:rFonts w:ascii="Times New Roman" w:eastAsia="Times New Roman" w:hAnsi="Times New Roman"/>
                <w:b/>
                <w:bCs/>
                <w:color w:val="3F3F3F"/>
                <w:sz w:val="24"/>
                <w:szCs w:val="24"/>
              </w:rPr>
              <w:t>.03</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lastRenderedPageBreak/>
              <w:t>Yeast + Water + Sugar</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40780E">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3.5</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40780E">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0.35</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Water  + Sugar + Isopropyl Alcohol</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Yeast </w:t>
            </w:r>
            <w:r>
              <w:rPr>
                <w:rFonts w:ascii="Times New Roman" w:eastAsia="Times New Roman" w:hAnsi="Times New Roman"/>
                <w:b/>
                <w:bCs/>
                <w:color w:val="3F3F3F"/>
                <w:sz w:val="24"/>
                <w:szCs w:val="24"/>
              </w:rPr>
              <w:t>+ Water + Sugar + Vinegar</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rsidP="0040780E">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                      1.3</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0.13</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Water + Sugar + Salt Solution, 10%</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2.8</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r w:rsidR="0023169B">
              <w:rPr>
                <w:rFonts w:ascii="Times New Roman" w:eastAsia="Times New Roman" w:hAnsi="Times New Roman"/>
                <w:b/>
                <w:bCs/>
                <w:color w:val="3F3F3F"/>
                <w:sz w:val="24"/>
                <w:szCs w:val="24"/>
              </w:rPr>
              <w:t>.28</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Water + Sugar + Baking Soda Solution, 5%</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rsidP="0023169B">
            <w:pPr>
              <w:spacing w:after="0" w:line="240" w:lineRule="auto"/>
              <w:jc w:val="center"/>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                      0.2</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0.02</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 xml:space="preserve"> Yeast + Water + Sugar + Bleach Solution, 1%</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r w:rsidR="0023169B">
              <w:rPr>
                <w:rFonts w:ascii="Times New Roman" w:eastAsia="Times New Roman" w:hAnsi="Times New Roman"/>
                <w:b/>
                <w:bCs/>
                <w:color w:val="3F3F3F"/>
                <w:sz w:val="24"/>
                <w:szCs w:val="24"/>
              </w:rPr>
              <w:t>.1</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w:t>
            </w:r>
            <w:r w:rsidR="0023169B">
              <w:rPr>
                <w:rFonts w:ascii="Times New Roman" w:eastAsia="Times New Roman" w:hAnsi="Times New Roman"/>
                <w:b/>
                <w:bCs/>
                <w:color w:val="3F3F3F"/>
                <w:sz w:val="24"/>
                <w:szCs w:val="24"/>
              </w:rPr>
              <w:t>.001</w:t>
            </w:r>
          </w:p>
        </w:tc>
      </w:tr>
      <w:tr w:rsidR="0086184E">
        <w:tblPrEx>
          <w:tblCellMar>
            <w:top w:w="0" w:type="dxa"/>
            <w:bottom w:w="0" w:type="dxa"/>
          </w:tblCellMar>
        </w:tblPrEx>
        <w:trPr>
          <w:trHeight w:val="300"/>
        </w:trPr>
        <w:tc>
          <w:tcPr>
            <w:tcW w:w="4660" w:type="dxa"/>
            <w:tcBorders>
              <w:left w:val="single" w:sz="4" w:space="0" w:color="3F3F3F"/>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960DFA">
            <w:pPr>
              <w:spacing w:after="0" w:line="240" w:lineRule="auto"/>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Yeast + Water + Sugar + Soap Solution, 10%</w:t>
            </w:r>
          </w:p>
        </w:tc>
        <w:tc>
          <w:tcPr>
            <w:tcW w:w="184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1.8</w:t>
            </w:r>
          </w:p>
        </w:tc>
        <w:tc>
          <w:tcPr>
            <w:tcW w:w="1920" w:type="dxa"/>
            <w:tcBorders>
              <w:bottom w:val="single" w:sz="4" w:space="0" w:color="3F3F3F"/>
              <w:right w:val="single" w:sz="4" w:space="0" w:color="3F3F3F"/>
            </w:tcBorders>
            <w:shd w:val="clear" w:color="auto" w:fill="F2F2F2"/>
            <w:noWrap/>
            <w:tcMar>
              <w:top w:w="0" w:type="dxa"/>
              <w:left w:w="108" w:type="dxa"/>
              <w:bottom w:w="0" w:type="dxa"/>
              <w:right w:w="108" w:type="dxa"/>
            </w:tcMar>
            <w:vAlign w:val="bottom"/>
          </w:tcPr>
          <w:p w:rsidR="0086184E" w:rsidRDefault="0023169B">
            <w:pPr>
              <w:spacing w:after="0" w:line="240" w:lineRule="auto"/>
              <w:jc w:val="right"/>
              <w:rPr>
                <w:rFonts w:ascii="Times New Roman" w:eastAsia="Times New Roman" w:hAnsi="Times New Roman"/>
                <w:b/>
                <w:bCs/>
                <w:color w:val="3F3F3F"/>
                <w:sz w:val="24"/>
                <w:szCs w:val="24"/>
              </w:rPr>
            </w:pPr>
            <w:r>
              <w:rPr>
                <w:rFonts w:ascii="Times New Roman" w:eastAsia="Times New Roman" w:hAnsi="Times New Roman"/>
                <w:b/>
                <w:bCs/>
                <w:color w:val="3F3F3F"/>
                <w:sz w:val="24"/>
                <w:szCs w:val="24"/>
              </w:rPr>
              <w:t>0.18</w:t>
            </w:r>
          </w:p>
        </w:tc>
      </w:tr>
    </w:tbl>
    <w:p w:rsidR="0086184E" w:rsidRDefault="00960DFA">
      <w:pPr>
        <w:spacing w:line="480" w:lineRule="auto"/>
      </w:pPr>
      <w:r>
        <w:rPr>
          <w:rFonts w:ascii="Times New Roman" w:hAnsi="Times New Roman"/>
          <w:b/>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5830781</wp:posOffset>
                </wp:positionV>
                <wp:extent cx="6055357" cy="640710"/>
                <wp:effectExtent l="0" t="0" r="21593" b="26040"/>
                <wp:wrapNone/>
                <wp:docPr id="5" name="Text Box 2"/>
                <wp:cNvGraphicFramePr/>
                <a:graphic xmlns:a="http://schemas.openxmlformats.org/drawingml/2006/main">
                  <a:graphicData uri="http://schemas.microsoft.com/office/word/2010/wordprocessingShape">
                    <wps:wsp>
                      <wps:cNvSpPr txBox="1"/>
                      <wps:spPr>
                        <a:xfrm>
                          <a:off x="0" y="0"/>
                          <a:ext cx="6055357" cy="640710"/>
                        </a:xfrm>
                        <a:prstGeom prst="rect">
                          <a:avLst/>
                        </a:prstGeom>
                        <a:solidFill>
                          <a:srgbClr val="FFFFFF"/>
                        </a:solidFill>
                        <a:ln w="9528">
                          <a:solidFill>
                            <a:srgbClr val="000000"/>
                          </a:solidFill>
                          <a:prstDash val="solid"/>
                        </a:ln>
                      </wps:spPr>
                      <wps:txbx>
                        <w:txbxContent>
                          <w:p w:rsidR="0086184E" w:rsidRDefault="00960DFA">
                            <w:r>
                              <w:rPr>
                                <w:b/>
                                <w:bCs/>
                              </w:rPr>
                              <w:t>Figure 3:</w:t>
                            </w:r>
                            <w:r>
                              <w:rPr>
                                <w:b/>
                                <w:bCs/>
                              </w:rPr>
                              <w:t xml:space="preserve"> </w:t>
                            </w:r>
                            <w:r>
                              <w:rPr>
                                <w:bCs/>
                              </w:rPr>
                              <w:t>Total Volume of CO2 Produced versus Cellular Respiration Rate for 8 combinations of Yeast, Water, Sugar, and a Simulated Pollutant. The graph shows that carbohydrates significantly increase the rate of cellular respiration.</w:t>
                            </w:r>
                          </w:p>
                          <w:p w:rsidR="0086184E" w:rsidRDefault="0086184E"/>
                        </w:txbxContent>
                      </wps:txbx>
                      <wps:bodyPr vert="horz" wrap="square" lIns="91440" tIns="45720" rIns="91440" bIns="45720" anchor="t" anchorCtr="0" compatLnSpc="0"/>
                    </wps:wsp>
                  </a:graphicData>
                </a:graphic>
              </wp:anchor>
            </w:drawing>
          </mc:Choice>
          <mc:Fallback>
            <w:pict>
              <v:shape id="_x0000_s1028" type="#_x0000_t202" style="position:absolute;margin-left:0;margin-top:459.1pt;width:476.8pt;height:50.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" strokeweight=".26467mm">
                <v:textbox>
                  <w:txbxContent>
                    <w:p w:rsidR="0086184E" w:rsidRDefault="00960DFA">
                      <w:r>
                        <w:rPr>
                          <w:b/>
                          <w:bCs/>
                        </w:rPr>
                        <w:t>Figure 3:</w:t>
                      </w:r>
                      <w:r>
                        <w:rPr>
                          <w:b/>
                          <w:bCs/>
                        </w:rPr>
                        <w:t xml:space="preserve"> </w:t>
                      </w:r>
                      <w:r>
                        <w:rPr>
                          <w:bCs/>
                        </w:rPr>
                        <w:t>Total Volume of CO2 Produced versus Cellular Respiration Rate for 8 combinations of Yeast, Water, Sugar, and a Simulated Pollutant. The graph shows that carbohydrates significantly increase the rate of cellular respiration.</w:t>
                      </w:r>
                    </w:p>
                    <w:p w:rsidR="0086184E" w:rsidRDefault="0086184E"/>
                  </w:txbxContent>
                </v:textbox>
              </v:shape>
            </w:pict>
          </mc:Fallback>
        </mc:AlternateContent>
      </w:r>
      <w:r>
        <w:rPr>
          <w:rFonts w:ascii="Times New Roman" w:hAnsi="Times New Roman"/>
          <w:noProof/>
          <w:sz w:val="24"/>
          <w:szCs w:val="24"/>
          <w:lang w:val="en-US"/>
        </w:rPr>
        <w:drawing>
          <wp:inline distT="0" distB="0" distL="0" distR="0">
            <wp:extent cx="6060442" cy="5826127"/>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6184E" w:rsidRDefault="0086184E">
      <w:pPr>
        <w:rPr>
          <w:rFonts w:ascii="Times New Roman" w:hAnsi="Times New Roman"/>
          <w:sz w:val="24"/>
          <w:szCs w:val="24"/>
        </w:rPr>
      </w:pPr>
    </w:p>
    <w:p w:rsidR="0086184E" w:rsidRDefault="0086184E">
      <w:pPr>
        <w:rPr>
          <w:rFonts w:ascii="Times New Roman" w:hAnsi="Times New Roman"/>
          <w:sz w:val="24"/>
          <w:szCs w:val="24"/>
        </w:rPr>
      </w:pPr>
    </w:p>
    <w:p w:rsidR="0086184E" w:rsidRDefault="00960DFA">
      <w:pPr>
        <w:spacing w:line="480" w:lineRule="auto"/>
      </w:pPr>
      <w:r>
        <w:rPr>
          <w:rFonts w:ascii="Times New Roman" w:hAnsi="Times New Roman"/>
          <w:sz w:val="24"/>
          <w:szCs w:val="24"/>
        </w:rPr>
        <w:lastRenderedPageBreak/>
        <w:t>The effect of the volume o</w:t>
      </w:r>
      <w:r>
        <w:rPr>
          <w:rFonts w:ascii="Times New Roman" w:hAnsi="Times New Roman"/>
          <w:sz w:val="24"/>
          <w:szCs w:val="24"/>
        </w:rPr>
        <w:t>f gas produced depended on a carbohydrate source.</w:t>
      </w:r>
      <w:r w:rsidR="00836C7E">
        <w:rPr>
          <w:rFonts w:ascii="Times New Roman" w:hAnsi="Times New Roman"/>
          <w:sz w:val="24"/>
          <w:szCs w:val="24"/>
        </w:rPr>
        <w:t xml:space="preserve"> </w:t>
      </w:r>
      <w:r>
        <w:rPr>
          <w:rFonts w:ascii="Times New Roman" w:hAnsi="Times New Roman"/>
          <w:sz w:val="24"/>
          <w:szCs w:val="24"/>
        </w:rPr>
        <w:t>Table shows that the volume of CO2 produced in a 10 minute period was small from the content of yeast and water Amount generated from the other tube was higher.</w:t>
      </w:r>
      <w:r>
        <w:t xml:space="preserve"> </w:t>
      </w:r>
      <w:r>
        <w:rPr>
          <w:rFonts w:ascii="Times New Roman" w:hAnsi="Times New Roman"/>
          <w:sz w:val="24"/>
          <w:szCs w:val="24"/>
        </w:rPr>
        <w:t>. The</w:t>
      </w:r>
      <w:r w:rsidR="00836C7E">
        <w:rPr>
          <w:rFonts w:ascii="Times New Roman" w:hAnsi="Times New Roman"/>
          <w:sz w:val="24"/>
          <w:szCs w:val="24"/>
        </w:rPr>
        <w:t xml:space="preserve"> </w:t>
      </w:r>
      <w:r>
        <w:rPr>
          <w:rFonts w:ascii="Times New Roman" w:hAnsi="Times New Roman"/>
          <w:sz w:val="24"/>
          <w:szCs w:val="24"/>
        </w:rPr>
        <w:t>results show that a carbohydrate source w</w:t>
      </w:r>
      <w:r>
        <w:rPr>
          <w:rFonts w:ascii="Times New Roman" w:hAnsi="Times New Roman"/>
          <w:sz w:val="24"/>
          <w:szCs w:val="24"/>
        </w:rPr>
        <w:t>ill generate a greater percentage of CO2</w:t>
      </w:r>
      <w:r>
        <w:t xml:space="preserve"> </w:t>
      </w:r>
      <w:r>
        <w:rPr>
          <w:rFonts w:ascii="Times New Roman" w:hAnsi="Times New Roman"/>
          <w:sz w:val="24"/>
          <w:szCs w:val="24"/>
        </w:rPr>
        <w:t>According to figure 3, 0.00 (mL / min) for yeast and water as well as the pollutants of bleach, salt solution and isopropyl alcohol were the lowest rates of cell respiration produced.</w:t>
      </w:r>
      <w:r>
        <w:t xml:space="preserve"> </w:t>
      </w:r>
      <w:r>
        <w:rPr>
          <w:rFonts w:ascii="Times New Roman" w:hAnsi="Times New Roman"/>
          <w:sz w:val="24"/>
          <w:szCs w:val="24"/>
        </w:rPr>
        <w:t>. The yeast, water and sugar co</w:t>
      </w:r>
      <w:r>
        <w:rPr>
          <w:rFonts w:ascii="Times New Roman" w:hAnsi="Times New Roman"/>
          <w:sz w:val="24"/>
          <w:szCs w:val="24"/>
        </w:rPr>
        <w:t>ntent generated by the highest volume (CO2) is also noted.</w:t>
      </w:r>
    </w:p>
    <w:p w:rsidR="0086184E" w:rsidRDefault="00960DFA">
      <w:pPr>
        <w:spacing w:line="480" w:lineRule="auto"/>
        <w:rPr>
          <w:rFonts w:ascii="Times New Roman" w:hAnsi="Times New Roman"/>
          <w:b/>
          <w:sz w:val="24"/>
          <w:szCs w:val="24"/>
        </w:rPr>
      </w:pPr>
      <w:r>
        <w:rPr>
          <w:rFonts w:ascii="Times New Roman" w:hAnsi="Times New Roman"/>
          <w:b/>
          <w:sz w:val="24"/>
          <w:szCs w:val="24"/>
        </w:rPr>
        <w:t>Discussion</w:t>
      </w:r>
    </w:p>
    <w:p w:rsidR="0086184E" w:rsidRDefault="00960DFA">
      <w:pPr>
        <w:spacing w:line="480" w:lineRule="auto"/>
        <w:ind w:firstLine="720"/>
      </w:pPr>
      <w:r>
        <w:rPr>
          <w:rFonts w:ascii="Times New Roman" w:hAnsi="Times New Roman"/>
          <w:sz w:val="24"/>
          <w:szCs w:val="24"/>
        </w:rPr>
        <w:t xml:space="preserve">The data shows that in the presence of a carbohydrate source, </w:t>
      </w:r>
      <w:r w:rsidR="000A3541">
        <w:rPr>
          <w:rFonts w:ascii="Times New Roman" w:hAnsi="Times New Roman"/>
          <w:sz w:val="24"/>
          <w:szCs w:val="24"/>
        </w:rPr>
        <w:t>yeast</w:t>
      </w:r>
      <w:r>
        <w:rPr>
          <w:rFonts w:ascii="Times New Roman" w:hAnsi="Times New Roman"/>
          <w:sz w:val="24"/>
          <w:szCs w:val="24"/>
        </w:rPr>
        <w:t xml:space="preserve"> will produce a greater rate of cell respiration than in the absence of a carbohydrate source notwithstanding the </w:t>
      </w:r>
      <w:r>
        <w:rPr>
          <w:rFonts w:ascii="Times New Roman" w:hAnsi="Times New Roman"/>
          <w:sz w:val="24"/>
          <w:szCs w:val="24"/>
        </w:rPr>
        <w:t>volume of carbon dioxide produced.</w:t>
      </w:r>
      <w:r>
        <w:t xml:space="preserve"> </w:t>
      </w:r>
      <w:r>
        <w:rPr>
          <w:rFonts w:ascii="Times New Roman" w:hAnsi="Times New Roman"/>
          <w:sz w:val="24"/>
          <w:szCs w:val="24"/>
        </w:rPr>
        <w:t>The data also agrees on the other hypothesis that in the presence of a carbohydrate source and a simulated pollutant, yeast will produce a lesser respiration rate than in the presence of a carbohydrate source and the abse</w:t>
      </w:r>
      <w:r>
        <w:rPr>
          <w:rFonts w:ascii="Times New Roman" w:hAnsi="Times New Roman"/>
          <w:sz w:val="24"/>
          <w:szCs w:val="24"/>
        </w:rPr>
        <w:t>nce of a simulated pollutant, evident by volume of CO2 produced.</w:t>
      </w:r>
      <w:r>
        <w:t xml:space="preserve"> </w:t>
      </w:r>
      <w:r>
        <w:rPr>
          <w:rFonts w:ascii="Times New Roman" w:hAnsi="Times New Roman"/>
          <w:sz w:val="24"/>
          <w:szCs w:val="24"/>
        </w:rPr>
        <w:t>In the 2nd table, most pollutants either stop the process or hinder the cell respiration process. The reason is cell respiration necessitates a carbohydrate source to assist in the process, a</w:t>
      </w:r>
      <w:r>
        <w:rPr>
          <w:rFonts w:ascii="Times New Roman" w:hAnsi="Times New Roman"/>
          <w:sz w:val="24"/>
          <w:szCs w:val="24"/>
        </w:rPr>
        <w:t>nd all content tubes contain sugar and a simulated pollutant in them.</w:t>
      </w:r>
      <w:r>
        <w:t xml:space="preserve"> </w:t>
      </w:r>
      <w:r>
        <w:rPr>
          <w:rFonts w:ascii="Times New Roman" w:hAnsi="Times New Roman"/>
          <w:sz w:val="24"/>
          <w:szCs w:val="24"/>
        </w:rPr>
        <w:t>. From the data, vinegar, baking soda solution and soap solution are not completely hampering the process of cell respiration.</w:t>
      </w:r>
      <w:r>
        <w:t xml:space="preserve"> </w:t>
      </w:r>
      <w:r>
        <w:rPr>
          <w:rFonts w:ascii="Times New Roman" w:hAnsi="Times New Roman"/>
          <w:sz w:val="24"/>
          <w:szCs w:val="24"/>
        </w:rPr>
        <w:t>Some sources of uncertainty have resulted in unclear result</w:t>
      </w:r>
      <w:r>
        <w:rPr>
          <w:rFonts w:ascii="Times New Roman" w:hAnsi="Times New Roman"/>
          <w:sz w:val="24"/>
          <w:szCs w:val="24"/>
        </w:rPr>
        <w:t>s while measuring yeast and volumes of water</w:t>
      </w:r>
      <w: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experiment can be performed with different pollutants or over a longer period of time in order to improve the experimentation and gather more information.</w:t>
      </w:r>
    </w:p>
    <w:p w:rsidR="0086184E" w:rsidRDefault="0086184E">
      <w:pPr>
        <w:spacing w:line="480" w:lineRule="auto"/>
        <w:rPr>
          <w:rFonts w:ascii="Times New Roman" w:hAnsi="Times New Roman"/>
          <w:b/>
          <w:sz w:val="24"/>
          <w:szCs w:val="24"/>
        </w:rPr>
      </w:pPr>
    </w:p>
    <w:p w:rsidR="0086184E" w:rsidRDefault="0086184E">
      <w:pPr>
        <w:spacing w:line="480" w:lineRule="auto"/>
        <w:rPr>
          <w:rFonts w:ascii="Times New Roman" w:hAnsi="Times New Roman"/>
          <w:b/>
          <w:sz w:val="24"/>
          <w:szCs w:val="24"/>
        </w:rPr>
      </w:pPr>
    </w:p>
    <w:p w:rsidR="0086184E" w:rsidRDefault="0086184E">
      <w:pPr>
        <w:spacing w:line="480" w:lineRule="auto"/>
        <w:rPr>
          <w:rFonts w:ascii="Times New Roman" w:hAnsi="Times New Roman"/>
          <w:b/>
          <w:sz w:val="24"/>
          <w:szCs w:val="24"/>
        </w:rPr>
      </w:pPr>
    </w:p>
    <w:p w:rsidR="0086184E" w:rsidRDefault="00960DFA" w:rsidP="00DA511B">
      <w:pPr>
        <w:spacing w:line="480" w:lineRule="auto"/>
        <w:jc w:val="center"/>
        <w:rPr>
          <w:rFonts w:ascii="Times New Roman" w:hAnsi="Times New Roman"/>
          <w:b/>
          <w:sz w:val="24"/>
          <w:szCs w:val="24"/>
        </w:rPr>
      </w:pPr>
      <w:r>
        <w:rPr>
          <w:rFonts w:ascii="Times New Roman" w:hAnsi="Times New Roman"/>
          <w:b/>
          <w:sz w:val="24"/>
          <w:szCs w:val="24"/>
        </w:rPr>
        <w:lastRenderedPageBreak/>
        <w:t>Literature Cited</w:t>
      </w:r>
    </w:p>
    <w:p w:rsidR="0086184E" w:rsidRDefault="00960DFA">
      <w:pPr>
        <w:spacing w:line="480" w:lineRule="auto"/>
        <w:ind w:left="720" w:hanging="720"/>
      </w:pPr>
      <w:proofErr w:type="spellStart"/>
      <w:r>
        <w:rPr>
          <w:rFonts w:ascii="Times New Roman" w:hAnsi="Times New Roman"/>
          <w:sz w:val="24"/>
          <w:szCs w:val="24"/>
        </w:rPr>
        <w:t>Amthor</w:t>
      </w:r>
      <w:proofErr w:type="spellEnd"/>
      <w:r>
        <w:rPr>
          <w:rFonts w:ascii="Times New Roman" w:hAnsi="Times New Roman"/>
          <w:sz w:val="24"/>
          <w:szCs w:val="24"/>
        </w:rPr>
        <w:t xml:space="preserve">, J. S. </w:t>
      </w:r>
      <w:r>
        <w:rPr>
          <w:rFonts w:ascii="Times New Roman" w:hAnsi="Times New Roman"/>
          <w:sz w:val="24"/>
          <w:szCs w:val="24"/>
        </w:rPr>
        <w:t xml:space="preserve">(1991). "Respiration </w:t>
      </w:r>
      <w:proofErr w:type="gramStart"/>
      <w:r>
        <w:rPr>
          <w:rFonts w:ascii="Times New Roman" w:hAnsi="Times New Roman"/>
          <w:sz w:val="24"/>
          <w:szCs w:val="24"/>
        </w:rPr>
        <w:t>In</w:t>
      </w:r>
      <w:proofErr w:type="gramEnd"/>
      <w:r>
        <w:rPr>
          <w:rFonts w:ascii="Times New Roman" w:hAnsi="Times New Roman"/>
          <w:sz w:val="24"/>
          <w:szCs w:val="24"/>
        </w:rPr>
        <w:t xml:space="preserve"> A Future, Higher-CO</w:t>
      </w:r>
      <w:r>
        <w:rPr>
          <w:rFonts w:ascii="Times New Roman" w:hAnsi="Times New Roman"/>
          <w:sz w:val="24"/>
          <w:szCs w:val="24"/>
          <w:vertAlign w:val="subscript"/>
        </w:rPr>
        <w:t>2</w:t>
      </w:r>
      <w:r>
        <w:rPr>
          <w:rFonts w:ascii="Times New Roman" w:hAnsi="Times New Roman"/>
          <w:sz w:val="24"/>
          <w:szCs w:val="24"/>
        </w:rPr>
        <w:t xml:space="preserve"> World." </w:t>
      </w:r>
      <w:r>
        <w:rPr>
          <w:rFonts w:ascii="Times New Roman" w:hAnsi="Times New Roman"/>
          <w:i/>
          <w:iCs/>
          <w:sz w:val="24"/>
          <w:szCs w:val="24"/>
        </w:rPr>
        <w:t>Plant, Cell &amp; Environment</w:t>
      </w:r>
      <w:r>
        <w:rPr>
          <w:rFonts w:ascii="Times New Roman" w:hAnsi="Times New Roman"/>
          <w:sz w:val="24"/>
          <w:szCs w:val="24"/>
        </w:rPr>
        <w:t xml:space="preserve"> 14.1 (1991): 13-20.</w:t>
      </w:r>
    </w:p>
    <w:p w:rsidR="0086184E" w:rsidRDefault="00960DFA">
      <w:pPr>
        <w:spacing w:line="480" w:lineRule="auto"/>
        <w:ind w:left="720" w:hanging="720"/>
        <w:rPr>
          <w:rFonts w:ascii="Times New Roman" w:hAnsi="Times New Roman"/>
          <w:sz w:val="24"/>
          <w:szCs w:val="24"/>
        </w:rPr>
      </w:pPr>
      <w:r>
        <w:rPr>
          <w:rFonts w:ascii="Times New Roman" w:hAnsi="Times New Roman"/>
          <w:sz w:val="24"/>
          <w:szCs w:val="24"/>
        </w:rPr>
        <w:t xml:space="preserve">James, T. Y., </w:t>
      </w:r>
      <w:proofErr w:type="spellStart"/>
      <w:r>
        <w:rPr>
          <w:rFonts w:ascii="Times New Roman" w:hAnsi="Times New Roman"/>
          <w:sz w:val="24"/>
          <w:szCs w:val="24"/>
        </w:rPr>
        <w:t>Kauff</w:t>
      </w:r>
      <w:proofErr w:type="spellEnd"/>
      <w:r>
        <w:rPr>
          <w:rFonts w:ascii="Times New Roman" w:hAnsi="Times New Roman"/>
          <w:sz w:val="24"/>
          <w:szCs w:val="24"/>
        </w:rPr>
        <w:t xml:space="preserve">, F., </w:t>
      </w:r>
      <w:proofErr w:type="spellStart"/>
      <w:r>
        <w:rPr>
          <w:rFonts w:ascii="Times New Roman" w:hAnsi="Times New Roman"/>
          <w:sz w:val="24"/>
          <w:szCs w:val="24"/>
        </w:rPr>
        <w:t>Schoch</w:t>
      </w:r>
      <w:proofErr w:type="spellEnd"/>
      <w:r>
        <w:rPr>
          <w:rFonts w:ascii="Times New Roman" w:hAnsi="Times New Roman"/>
          <w:sz w:val="24"/>
          <w:szCs w:val="24"/>
        </w:rPr>
        <w:t xml:space="preserve">, C. L., Matheny, P. B., </w:t>
      </w:r>
      <w:proofErr w:type="spellStart"/>
      <w:r>
        <w:rPr>
          <w:rFonts w:ascii="Times New Roman" w:hAnsi="Times New Roman"/>
          <w:sz w:val="24"/>
          <w:szCs w:val="24"/>
        </w:rPr>
        <w:t>Hofstetter</w:t>
      </w:r>
      <w:proofErr w:type="spellEnd"/>
      <w:r>
        <w:rPr>
          <w:rFonts w:ascii="Times New Roman" w:hAnsi="Times New Roman"/>
          <w:sz w:val="24"/>
          <w:szCs w:val="24"/>
        </w:rPr>
        <w:t>, V., Cox, C. J</w:t>
      </w:r>
      <w:proofErr w:type="gramStart"/>
      <w:r>
        <w:rPr>
          <w:rFonts w:ascii="Times New Roman" w:hAnsi="Times New Roman"/>
          <w:sz w:val="24"/>
          <w:szCs w:val="24"/>
        </w:rPr>
        <w:t>., ...</w:t>
      </w:r>
      <w:proofErr w:type="gramEnd"/>
      <w:r>
        <w:rPr>
          <w:rFonts w:ascii="Times New Roman" w:hAnsi="Times New Roman"/>
          <w:sz w:val="24"/>
          <w:szCs w:val="24"/>
        </w:rPr>
        <w:t xml:space="preserve"> &amp; </w:t>
      </w:r>
      <w:proofErr w:type="spellStart"/>
      <w:r>
        <w:rPr>
          <w:rFonts w:ascii="Times New Roman" w:hAnsi="Times New Roman"/>
          <w:sz w:val="24"/>
          <w:szCs w:val="24"/>
        </w:rPr>
        <w:t>Spotts</w:t>
      </w:r>
      <w:proofErr w:type="spellEnd"/>
      <w:r>
        <w:rPr>
          <w:rFonts w:ascii="Times New Roman" w:hAnsi="Times New Roman"/>
          <w:sz w:val="24"/>
          <w:szCs w:val="24"/>
        </w:rPr>
        <w:t xml:space="preserve">, R. A. (2006). </w:t>
      </w:r>
      <w:proofErr w:type="gramStart"/>
      <w:r>
        <w:rPr>
          <w:rFonts w:ascii="Times New Roman" w:hAnsi="Times New Roman"/>
          <w:sz w:val="24"/>
          <w:szCs w:val="24"/>
        </w:rPr>
        <w:t>Reconstructing the early evolution of Fungi u</w:t>
      </w:r>
      <w:r>
        <w:rPr>
          <w:rFonts w:ascii="Times New Roman" w:hAnsi="Times New Roman"/>
          <w:sz w:val="24"/>
          <w:szCs w:val="24"/>
        </w:rPr>
        <w:t>sing a six-gene phylogeny.</w:t>
      </w:r>
      <w:proofErr w:type="gramEnd"/>
      <w:r>
        <w:rPr>
          <w:rFonts w:ascii="Times New Roman" w:hAnsi="Times New Roman"/>
          <w:sz w:val="24"/>
          <w:szCs w:val="24"/>
        </w:rPr>
        <w:t xml:space="preserve"> Nature, 443 (7113), 818-822. </w:t>
      </w:r>
      <w:bookmarkStart w:id="0" w:name="_GoBack"/>
      <w:bookmarkEnd w:id="0"/>
    </w:p>
    <w:p w:rsidR="0086184E" w:rsidRDefault="00960DFA">
      <w:pPr>
        <w:spacing w:line="480" w:lineRule="auto"/>
        <w:ind w:left="720" w:hanging="720"/>
        <w:rPr>
          <w:rFonts w:ascii="Times New Roman" w:hAnsi="Times New Roman"/>
          <w:sz w:val="24"/>
          <w:szCs w:val="24"/>
        </w:rPr>
      </w:pPr>
      <w:proofErr w:type="spellStart"/>
      <w:proofErr w:type="gramStart"/>
      <w:r>
        <w:rPr>
          <w:rFonts w:ascii="Times New Roman" w:hAnsi="Times New Roman"/>
          <w:sz w:val="24"/>
          <w:szCs w:val="24"/>
        </w:rPr>
        <w:t>Wierdsma</w:t>
      </w:r>
      <w:proofErr w:type="spellEnd"/>
      <w:r>
        <w:rPr>
          <w:rFonts w:ascii="Times New Roman" w:hAnsi="Times New Roman"/>
          <w:sz w:val="24"/>
          <w:szCs w:val="24"/>
        </w:rPr>
        <w:t xml:space="preserve">, Menno </w:t>
      </w:r>
      <w:proofErr w:type="spellStart"/>
      <w:r>
        <w:rPr>
          <w:rFonts w:ascii="Times New Roman" w:hAnsi="Times New Roman"/>
          <w:sz w:val="24"/>
          <w:szCs w:val="24"/>
        </w:rPr>
        <w:t>Douwe</w:t>
      </w:r>
      <w:proofErr w:type="spellEnd"/>
      <w:r>
        <w:rPr>
          <w:rFonts w:ascii="Times New Roman" w:hAnsi="Times New Roman"/>
          <w:sz w:val="24"/>
          <w:szCs w:val="24"/>
        </w:rPr>
        <w:t xml:space="preserve"> </w:t>
      </w:r>
      <w:proofErr w:type="spellStart"/>
      <w:r>
        <w:rPr>
          <w:rFonts w:ascii="Times New Roman" w:hAnsi="Times New Roman"/>
          <w:sz w:val="24"/>
          <w:szCs w:val="24"/>
        </w:rPr>
        <w:t>Marinus</w:t>
      </w:r>
      <w:proofErr w:type="spellEnd"/>
      <w:r>
        <w:rPr>
          <w:rFonts w:ascii="Times New Roman" w:hAnsi="Times New Roman"/>
          <w:sz w:val="24"/>
          <w:szCs w:val="24"/>
        </w:rPr>
        <w:t xml:space="preserve">, and K. </w:t>
      </w:r>
      <w:proofErr w:type="spellStart"/>
      <w:r>
        <w:rPr>
          <w:rFonts w:ascii="Times New Roman" w:hAnsi="Times New Roman"/>
          <w:sz w:val="24"/>
          <w:szCs w:val="24"/>
        </w:rPr>
        <w:t>Boersma</w:t>
      </w:r>
      <w:proofErr w:type="spellEnd"/>
      <w:r>
        <w:rPr>
          <w:rFonts w:ascii="Times New Roman" w:hAnsi="Times New Roman"/>
          <w:sz w:val="24"/>
          <w:szCs w:val="24"/>
        </w:rPr>
        <w:t>.</w:t>
      </w:r>
      <w:proofErr w:type="gramEnd"/>
      <w:r>
        <w:rPr>
          <w:rFonts w:ascii="Times New Roman" w:hAnsi="Times New Roman"/>
          <w:sz w:val="24"/>
          <w:szCs w:val="24"/>
        </w:rPr>
        <w:t xml:space="preserve"> (2012). </w:t>
      </w:r>
      <w:proofErr w:type="spellStart"/>
      <w:r>
        <w:rPr>
          <w:rFonts w:ascii="Times New Roman" w:hAnsi="Times New Roman"/>
          <w:sz w:val="24"/>
          <w:szCs w:val="24"/>
        </w:rPr>
        <w:t>Recontextualising</w:t>
      </w:r>
      <w:proofErr w:type="spellEnd"/>
      <w:r>
        <w:rPr>
          <w:rFonts w:ascii="Times New Roman" w:hAnsi="Times New Roman"/>
          <w:sz w:val="24"/>
          <w:szCs w:val="24"/>
        </w:rPr>
        <w:t xml:space="preserve"> Cellular Respiration: Designing </w:t>
      </w:r>
      <w:proofErr w:type="gramStart"/>
      <w:r>
        <w:rPr>
          <w:rFonts w:ascii="Times New Roman" w:hAnsi="Times New Roman"/>
          <w:sz w:val="24"/>
          <w:szCs w:val="24"/>
        </w:rPr>
        <w:t>an</w:t>
      </w:r>
      <w:proofErr w:type="gramEnd"/>
      <w:r>
        <w:rPr>
          <w:rFonts w:ascii="Times New Roman" w:hAnsi="Times New Roman"/>
          <w:sz w:val="24"/>
          <w:szCs w:val="24"/>
        </w:rPr>
        <w:t xml:space="preserve"> Learning-teaching Strategy for Developing Biological Concepts as Flexible Tools. </w:t>
      </w:r>
      <w:proofErr w:type="gramStart"/>
      <w:r>
        <w:rPr>
          <w:rFonts w:ascii="Times New Roman" w:hAnsi="Times New Roman"/>
          <w:sz w:val="24"/>
          <w:szCs w:val="24"/>
        </w:rPr>
        <w:t xml:space="preserve">Diss. </w:t>
      </w:r>
      <w:proofErr w:type="spellStart"/>
      <w:r>
        <w:rPr>
          <w:rFonts w:ascii="Times New Roman" w:hAnsi="Times New Roman"/>
          <w:sz w:val="24"/>
          <w:szCs w:val="24"/>
        </w:rPr>
        <w:t>Proe</w:t>
      </w:r>
      <w:r>
        <w:rPr>
          <w:rFonts w:ascii="Times New Roman" w:hAnsi="Times New Roman"/>
          <w:sz w:val="24"/>
          <w:szCs w:val="24"/>
        </w:rPr>
        <w:t>fschrift</w:t>
      </w:r>
      <w:proofErr w:type="spellEnd"/>
      <w:r>
        <w:rPr>
          <w:rFonts w:ascii="Times New Roman" w:hAnsi="Times New Roman"/>
          <w:sz w:val="24"/>
          <w:szCs w:val="24"/>
        </w:rPr>
        <w:t xml:space="preserve"> </w:t>
      </w:r>
      <w:proofErr w:type="spellStart"/>
      <w:r>
        <w:rPr>
          <w:rFonts w:ascii="Times New Roman" w:hAnsi="Times New Roman"/>
          <w:sz w:val="24"/>
          <w:szCs w:val="24"/>
        </w:rPr>
        <w:t>Universiteit</w:t>
      </w:r>
      <w:proofErr w:type="spellEnd"/>
      <w:r>
        <w:rPr>
          <w:rFonts w:ascii="Times New Roman" w:hAnsi="Times New Roman"/>
          <w:sz w:val="24"/>
          <w:szCs w:val="24"/>
        </w:rPr>
        <w:t xml:space="preserve"> Van Utrecht </w:t>
      </w:r>
      <w:proofErr w:type="spellStart"/>
      <w:r>
        <w:rPr>
          <w:rFonts w:ascii="Times New Roman" w:hAnsi="Times New Roman"/>
          <w:sz w:val="24"/>
          <w:szCs w:val="24"/>
        </w:rPr>
        <w:t>Ter</w:t>
      </w:r>
      <w:proofErr w:type="spellEnd"/>
      <w:r>
        <w:rPr>
          <w:rFonts w:ascii="Times New Roman" w:hAnsi="Times New Roman"/>
          <w:sz w:val="24"/>
          <w:szCs w:val="24"/>
        </w:rPr>
        <w:t xml:space="preserve"> </w:t>
      </w:r>
      <w:proofErr w:type="spellStart"/>
      <w:r>
        <w:rPr>
          <w:rFonts w:ascii="Times New Roman" w:hAnsi="Times New Roman"/>
          <w:sz w:val="24"/>
          <w:szCs w:val="24"/>
        </w:rPr>
        <w:t>Verkrijging</w:t>
      </w:r>
      <w:proofErr w:type="spellEnd"/>
      <w:r>
        <w:rPr>
          <w:rFonts w:ascii="Times New Roman" w:hAnsi="Times New Roman"/>
          <w:sz w:val="24"/>
          <w:szCs w:val="24"/>
        </w:rPr>
        <w:t xml:space="preserve"> Van De </w:t>
      </w:r>
      <w:proofErr w:type="spellStart"/>
      <w:r>
        <w:rPr>
          <w:rFonts w:ascii="Times New Roman" w:hAnsi="Times New Roman"/>
          <w:sz w:val="24"/>
          <w:szCs w:val="24"/>
        </w:rPr>
        <w:t>Graad</w:t>
      </w:r>
      <w:proofErr w:type="spellEnd"/>
      <w:r>
        <w:rPr>
          <w:rFonts w:ascii="Times New Roman" w:hAnsi="Times New Roman"/>
          <w:sz w:val="24"/>
          <w:szCs w:val="24"/>
        </w:rPr>
        <w:t xml:space="preserve"> Van Doctor in Het </w:t>
      </w:r>
      <w:proofErr w:type="spellStart"/>
      <w:r>
        <w:rPr>
          <w:rFonts w:ascii="Times New Roman" w:hAnsi="Times New Roman"/>
          <w:sz w:val="24"/>
          <w:szCs w:val="24"/>
        </w:rPr>
        <w:t>Jaar</w:t>
      </w:r>
      <w:proofErr w:type="spellEnd"/>
      <w:r>
        <w:rPr>
          <w:rFonts w:ascii="Times New Roman" w:hAnsi="Times New Roman"/>
          <w:sz w:val="24"/>
          <w:szCs w:val="24"/>
        </w:rPr>
        <w:t>, 2012.</w:t>
      </w:r>
      <w:proofErr w:type="gramEnd"/>
    </w:p>
    <w:p w:rsidR="0086184E" w:rsidRDefault="0086184E">
      <w:pPr>
        <w:rPr>
          <w:rFonts w:ascii="Times New Roman" w:hAnsi="Times New Roman"/>
          <w:sz w:val="24"/>
          <w:szCs w:val="24"/>
        </w:rPr>
      </w:pPr>
    </w:p>
    <w:p w:rsidR="0086184E" w:rsidRDefault="0086184E">
      <w:pPr>
        <w:rPr>
          <w:rFonts w:ascii="Times New Roman" w:hAnsi="Times New Roman"/>
          <w:sz w:val="24"/>
          <w:szCs w:val="24"/>
        </w:rPr>
      </w:pPr>
    </w:p>
    <w:sectPr w:rsidR="0086184E">
      <w:headerReference w:type="default" r:id="rId1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DFA" w:rsidRDefault="00960DFA">
      <w:pPr>
        <w:spacing w:after="0" w:line="240" w:lineRule="auto"/>
      </w:pPr>
      <w:r>
        <w:separator/>
      </w:r>
    </w:p>
  </w:endnote>
  <w:endnote w:type="continuationSeparator" w:id="0">
    <w:p w:rsidR="00960DFA" w:rsidRDefault="00960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DFA" w:rsidRDefault="00960DFA">
      <w:pPr>
        <w:spacing w:after="0" w:line="240" w:lineRule="auto"/>
      </w:pPr>
      <w:r>
        <w:rPr>
          <w:color w:val="000000"/>
        </w:rPr>
        <w:separator/>
      </w:r>
    </w:p>
  </w:footnote>
  <w:footnote w:type="continuationSeparator" w:id="0">
    <w:p w:rsidR="00960DFA" w:rsidRDefault="00960D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639888"/>
      <w:docPartObj>
        <w:docPartGallery w:val="Page Numbers (Top of Page)"/>
        <w:docPartUnique/>
      </w:docPartObj>
    </w:sdtPr>
    <w:sdtEndPr>
      <w:rPr>
        <w:noProof/>
      </w:rPr>
    </w:sdtEndPr>
    <w:sdtContent>
      <w:p w:rsidR="00742BD4" w:rsidRDefault="00742BD4">
        <w:pPr>
          <w:pStyle w:val="Header"/>
          <w:jc w:val="right"/>
        </w:pPr>
        <w:r w:rsidRPr="00742BD4">
          <w:rPr>
            <w:rFonts w:ascii="Times New Roman" w:hAnsi="Times New Roman"/>
            <w:sz w:val="24"/>
            <w:szCs w:val="24"/>
          </w:rPr>
          <w:t xml:space="preserve">Surname </w:t>
        </w:r>
        <w:r>
          <w:fldChar w:fldCharType="begin"/>
        </w:r>
        <w:r>
          <w:instrText xml:space="preserve"> PAGE   \* MERGEFORMAT </w:instrText>
        </w:r>
        <w:r>
          <w:fldChar w:fldCharType="separate"/>
        </w:r>
        <w:r>
          <w:rPr>
            <w:noProof/>
          </w:rPr>
          <w:t>9</w:t>
        </w:r>
        <w:r>
          <w:rPr>
            <w:noProof/>
          </w:rPr>
          <w:fldChar w:fldCharType="end"/>
        </w:r>
      </w:p>
    </w:sdtContent>
  </w:sdt>
  <w:p w:rsidR="00742BD4" w:rsidRDefault="00742B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A0M7cwNzMxMTEyM7dU0lEKTi0uzszPAykwrAUAP1ZWRSwAAAA="/>
  </w:docVars>
  <w:rsids>
    <w:rsidRoot w:val="0086184E"/>
    <w:rsid w:val="00006E8B"/>
    <w:rsid w:val="000A3541"/>
    <w:rsid w:val="0023169B"/>
    <w:rsid w:val="00381010"/>
    <w:rsid w:val="003A41FF"/>
    <w:rsid w:val="0040780E"/>
    <w:rsid w:val="0045650A"/>
    <w:rsid w:val="007155B5"/>
    <w:rsid w:val="00742BD4"/>
    <w:rsid w:val="00836C7E"/>
    <w:rsid w:val="0086184E"/>
    <w:rsid w:val="00960DFA"/>
    <w:rsid w:val="00980D0F"/>
    <w:rsid w:val="00BC0929"/>
    <w:rsid w:val="00BC48C7"/>
    <w:rsid w:val="00DA511B"/>
    <w:rsid w:val="00F416F5"/>
    <w:rsid w:val="00F7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11B"/>
    <w:rPr>
      <w:rFonts w:ascii="Tahoma" w:hAnsi="Tahoma" w:cs="Tahoma"/>
      <w:sz w:val="16"/>
      <w:szCs w:val="16"/>
    </w:rPr>
  </w:style>
  <w:style w:type="paragraph" w:styleId="Header">
    <w:name w:val="header"/>
    <w:basedOn w:val="Normal"/>
    <w:link w:val="HeaderChar"/>
    <w:uiPriority w:val="99"/>
    <w:unhideWhenUsed/>
    <w:rsid w:val="00742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BD4"/>
  </w:style>
  <w:style w:type="paragraph" w:styleId="Footer">
    <w:name w:val="footer"/>
    <w:basedOn w:val="Normal"/>
    <w:link w:val="FooterChar"/>
    <w:uiPriority w:val="99"/>
    <w:unhideWhenUsed/>
    <w:rsid w:val="00742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B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11B"/>
    <w:rPr>
      <w:rFonts w:ascii="Tahoma" w:hAnsi="Tahoma" w:cs="Tahoma"/>
      <w:sz w:val="16"/>
      <w:szCs w:val="16"/>
    </w:rPr>
  </w:style>
  <w:style w:type="paragraph" w:styleId="Header">
    <w:name w:val="header"/>
    <w:basedOn w:val="Normal"/>
    <w:link w:val="HeaderChar"/>
    <w:uiPriority w:val="99"/>
    <w:unhideWhenUsed/>
    <w:rsid w:val="00742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BD4"/>
  </w:style>
  <w:style w:type="paragraph" w:styleId="Footer">
    <w:name w:val="footer"/>
    <w:basedOn w:val="Normal"/>
    <w:link w:val="FooterChar"/>
    <w:uiPriority w:val="99"/>
    <w:unhideWhenUsed/>
    <w:rsid w:val="00742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c:style val="2"/>
  <c:chart>
    <c:autoTitleDeleted val="1"/>
    <c:plotArea>
      <c:layout>
        <c:manualLayout>
          <c:xMode val="edge"/>
          <c:yMode val="edge"/>
          <c:x val="6.2705406445510065E-2"/>
          <c:y val="4.3085304962556234E-2"/>
          <c:w val="0.59874834387151665"/>
          <c:h val="0.75192673875280636"/>
        </c:manualLayout>
      </c:layout>
      <c:lineChart>
        <c:grouping val="standard"/>
        <c:varyColors val="0"/>
        <c:ser>
          <c:idx val="0"/>
          <c:order val="0"/>
          <c:tx>
            <c:v>Yeast + Water</c:v>
          </c:tx>
          <c:spPr>
            <a:ln w="19046">
              <a:solidFill>
                <a:srgbClr val="ED7D31"/>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3.5</c:v>
              </c:pt>
              <c:pt idx="1">
                <c:v>3.5</c:v>
              </c:pt>
              <c:pt idx="2">
                <c:v>3.5</c:v>
              </c:pt>
              <c:pt idx="3">
                <c:v>3.5</c:v>
              </c:pt>
              <c:pt idx="4">
                <c:v>3.5</c:v>
              </c:pt>
              <c:pt idx="5">
                <c:v>3.5</c:v>
              </c:pt>
              <c:pt idx="6">
                <c:v>3.5</c:v>
              </c:pt>
              <c:pt idx="7">
                <c:v>3.5</c:v>
              </c:pt>
              <c:pt idx="8">
                <c:v>3.5</c:v>
              </c:pt>
              <c:pt idx="9">
                <c:v>3.5</c:v>
              </c:pt>
              <c:pt idx="10">
                <c:v>3.5</c:v>
              </c:pt>
            </c:numLit>
          </c:val>
          <c:smooth val="0"/>
        </c:ser>
        <c:ser>
          <c:idx val="1"/>
          <c:order val="1"/>
          <c:tx>
            <c:v>Yeast + Sugar + Water</c:v>
          </c:tx>
          <c:spPr>
            <a:ln w="19046">
              <a:solidFill>
                <a:srgbClr val="A5A5A5"/>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2.5</c:v>
              </c:pt>
              <c:pt idx="1">
                <c:v>2.6</c:v>
              </c:pt>
              <c:pt idx="2">
                <c:v>3.6</c:v>
              </c:pt>
              <c:pt idx="3">
                <c:v>5.5</c:v>
              </c:pt>
              <c:pt idx="4">
                <c:v>7.2</c:v>
              </c:pt>
              <c:pt idx="5">
                <c:v>10.3</c:v>
              </c:pt>
              <c:pt idx="6">
                <c:v>11.1</c:v>
              </c:pt>
              <c:pt idx="7">
                <c:v>12.5</c:v>
              </c:pt>
              <c:pt idx="8">
                <c:v>14</c:v>
              </c:pt>
              <c:pt idx="9">
                <c:v>15</c:v>
              </c:pt>
              <c:pt idx="10">
                <c:v>15</c:v>
              </c:pt>
            </c:numLit>
          </c:val>
          <c:smooth val="0"/>
        </c:ser>
        <c:dLbls>
          <c:showLegendKey val="0"/>
          <c:showVal val="0"/>
          <c:showCatName val="0"/>
          <c:showSerName val="0"/>
          <c:showPercent val="0"/>
          <c:showBubbleSize val="0"/>
        </c:dLbls>
        <c:marker val="1"/>
        <c:smooth val="0"/>
        <c:axId val="455614848"/>
        <c:axId val="455604096"/>
      </c:lineChart>
      <c:valAx>
        <c:axId val="455604096"/>
        <c:scaling>
          <c:orientation val="minMax"/>
        </c:scaling>
        <c:delete val="0"/>
        <c:axPos val="l"/>
        <c:majorGridlines>
          <c:spPr>
            <a:ln w="6345">
              <a:solidFill>
                <a:srgbClr val="898989"/>
              </a:solidFill>
              <a:prstDash val="solid"/>
              <a:round/>
            </a:ln>
          </c:spPr>
        </c:majorGridlines>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Calibri"/>
                  </a:defRPr>
                </a:pPr>
                <a:r>
                  <a:rPr lang="en-US" sz="1000" b="1" i="0" u="none" strike="noStrike" kern="1200" cap="none" spc="0" baseline="0">
                    <a:solidFill>
                      <a:srgbClr val="000000"/>
                    </a:solidFill>
                    <a:uFillTx/>
                    <a:latin typeface="Calibri"/>
                  </a:rPr>
                  <a:t>Gas Volume (mL)</a:t>
                </a:r>
              </a:p>
            </c:rich>
          </c:tx>
          <c:overlay val="0"/>
          <c:spPr>
            <a:noFill/>
            <a:ln>
              <a:noFill/>
            </a:ln>
          </c:spPr>
        </c:title>
        <c:numFmt formatCode="General" sourceLinked="0"/>
        <c:majorTickMark val="out"/>
        <c:minorTickMark val="none"/>
        <c:tickLblPos val="nextTo"/>
        <c:spPr>
          <a:no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455614848"/>
        <c:crosses val="autoZero"/>
        <c:crossBetween val="between"/>
      </c:valAx>
      <c:catAx>
        <c:axId val="455614848"/>
        <c:scaling>
          <c:orientation val="minMax"/>
        </c:scaling>
        <c:delete val="0"/>
        <c:axPos val="b"/>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Calibri"/>
                  </a:defRPr>
                </a:pPr>
                <a:r>
                  <a:rPr lang="en-US" sz="1000" b="1" i="0" u="none" strike="noStrike" kern="1200" cap="none" spc="0" baseline="0">
                    <a:solidFill>
                      <a:srgbClr val="000000"/>
                    </a:solidFill>
                    <a:uFillTx/>
                    <a:latin typeface="Calibri"/>
                  </a:rPr>
                  <a:t>Time (min)</a:t>
                </a:r>
              </a:p>
            </c:rich>
          </c:tx>
          <c:overlay val="0"/>
          <c:spPr>
            <a:noFill/>
            <a:ln>
              <a:noFill/>
            </a:ln>
          </c:spPr>
        </c:title>
        <c:numFmt formatCode="General" sourceLinked="0"/>
        <c:majorTickMark val="out"/>
        <c:minorTickMark val="none"/>
        <c:tickLblPos val="nextTo"/>
        <c:spPr>
          <a:no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455604096"/>
        <c:crosses val="autoZero"/>
        <c:auto val="1"/>
        <c:lblAlgn val="ctr"/>
        <c:lblOffset val="100"/>
        <c:noMultiLvlLbl val="0"/>
      </c:catAx>
      <c:spPr>
        <a:solidFill>
          <a:srgbClr val="FFFFFF"/>
        </a:solidFill>
        <a:ln>
          <a:noFill/>
        </a:ln>
      </c:spPr>
    </c:plotArea>
    <c:legend>
      <c:legendPos val="r"/>
      <c:layout>
        <c:manualLayout>
          <c:xMode val="edge"/>
          <c:yMode val="edge"/>
          <c:x val="0.68351881645934665"/>
          <c:y val="0.35211323308552656"/>
        </c:manualLayout>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c:style val="2"/>
  <c:chart>
    <c:autoTitleDeleted val="1"/>
    <c:plotArea>
      <c:layout>
        <c:manualLayout>
          <c:xMode val="edge"/>
          <c:yMode val="edge"/>
          <c:x val="6.8375631128300737E-2"/>
          <c:y val="6.0066006600660068E-2"/>
          <c:w val="0.58625473185714794"/>
          <c:h val="0.75861368814046759"/>
        </c:manualLayout>
      </c:layout>
      <c:lineChart>
        <c:grouping val="standard"/>
        <c:varyColors val="0"/>
        <c:ser>
          <c:idx val="0"/>
          <c:order val="0"/>
          <c:tx>
            <c:v>Isopropyl Alcohol</c:v>
          </c:tx>
          <c:spPr>
            <a:ln w="19046">
              <a:solidFill>
                <a:srgbClr val="929292"/>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2</c:v>
              </c:pt>
              <c:pt idx="1">
                <c:v>2</c:v>
              </c:pt>
              <c:pt idx="2">
                <c:v>2</c:v>
              </c:pt>
              <c:pt idx="3">
                <c:v>2</c:v>
              </c:pt>
              <c:pt idx="4">
                <c:v>2</c:v>
              </c:pt>
              <c:pt idx="5">
                <c:v>2</c:v>
              </c:pt>
              <c:pt idx="6">
                <c:v>2</c:v>
              </c:pt>
              <c:pt idx="7">
                <c:v>2</c:v>
              </c:pt>
              <c:pt idx="8">
                <c:v>2</c:v>
              </c:pt>
              <c:pt idx="9">
                <c:v>2</c:v>
              </c:pt>
              <c:pt idx="10">
                <c:v>2</c:v>
              </c:pt>
            </c:numLit>
          </c:val>
          <c:smooth val="0"/>
        </c:ser>
        <c:ser>
          <c:idx val="1"/>
          <c:order val="1"/>
          <c:tx>
            <c:v>Vinegar</c:v>
          </c:tx>
          <c:spPr>
            <a:ln w="19046">
              <a:solidFill>
                <a:srgbClr val="E2AA00"/>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3.5</c:v>
              </c:pt>
              <c:pt idx="1">
                <c:v>3.5</c:v>
              </c:pt>
              <c:pt idx="2">
                <c:v>3.5</c:v>
              </c:pt>
              <c:pt idx="3">
                <c:v>4</c:v>
              </c:pt>
              <c:pt idx="4">
                <c:v>4.5</c:v>
              </c:pt>
              <c:pt idx="5">
                <c:v>4.5</c:v>
              </c:pt>
              <c:pt idx="6">
                <c:v>4.5</c:v>
              </c:pt>
              <c:pt idx="7">
                <c:v>4.5</c:v>
              </c:pt>
              <c:pt idx="8">
                <c:v>4.5</c:v>
              </c:pt>
              <c:pt idx="9">
                <c:v>4.5</c:v>
              </c:pt>
              <c:pt idx="10">
                <c:v>5</c:v>
              </c:pt>
            </c:numLit>
          </c:val>
          <c:smooth val="0"/>
        </c:ser>
        <c:ser>
          <c:idx val="2"/>
          <c:order val="2"/>
          <c:tx>
            <c:v>Salt Solution, 10%</c:v>
          </c:tx>
          <c:spPr>
            <a:ln w="19046">
              <a:solidFill>
                <a:srgbClr val="3B64AD"/>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1</c:v>
              </c:pt>
              <c:pt idx="1">
                <c:v>1</c:v>
              </c:pt>
              <c:pt idx="2">
                <c:v>1</c:v>
              </c:pt>
              <c:pt idx="3">
                <c:v>1</c:v>
              </c:pt>
              <c:pt idx="4">
                <c:v>1</c:v>
              </c:pt>
              <c:pt idx="5">
                <c:v>1</c:v>
              </c:pt>
              <c:pt idx="6">
                <c:v>1</c:v>
              </c:pt>
              <c:pt idx="7">
                <c:v>1</c:v>
              </c:pt>
              <c:pt idx="8">
                <c:v>1</c:v>
              </c:pt>
              <c:pt idx="9">
                <c:v>1</c:v>
              </c:pt>
              <c:pt idx="10">
                <c:v>1</c:v>
              </c:pt>
            </c:numLit>
          </c:val>
          <c:smooth val="0"/>
        </c:ser>
        <c:ser>
          <c:idx val="3"/>
          <c:order val="3"/>
          <c:tx>
            <c:v>Baking soda soln., 5%</c:v>
          </c:tx>
          <c:spPr>
            <a:ln w="19046">
              <a:solidFill>
                <a:srgbClr val="62993E"/>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3</c:v>
              </c:pt>
              <c:pt idx="1">
                <c:v>3</c:v>
              </c:pt>
              <c:pt idx="2">
                <c:v>3.5</c:v>
              </c:pt>
              <c:pt idx="3">
                <c:v>4</c:v>
              </c:pt>
              <c:pt idx="4">
                <c:v>5</c:v>
              </c:pt>
              <c:pt idx="5">
                <c:v>5</c:v>
              </c:pt>
              <c:pt idx="6">
                <c:v>5</c:v>
              </c:pt>
              <c:pt idx="7">
                <c:v>5.5</c:v>
              </c:pt>
              <c:pt idx="8">
                <c:v>5.5</c:v>
              </c:pt>
              <c:pt idx="9">
                <c:v>5.75</c:v>
              </c:pt>
              <c:pt idx="10">
                <c:v>6</c:v>
              </c:pt>
            </c:numLit>
          </c:val>
          <c:smooth val="0"/>
        </c:ser>
        <c:ser>
          <c:idx val="4"/>
          <c:order val="4"/>
          <c:tx>
            <c:v>Bleach solution, 1%</c:v>
          </c:tx>
          <c:spPr>
            <a:ln w="19046">
              <a:solidFill>
                <a:srgbClr val="97B9E0"/>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3.3</c:v>
              </c:pt>
              <c:pt idx="1">
                <c:v>3.3</c:v>
              </c:pt>
              <c:pt idx="2">
                <c:v>3.3</c:v>
              </c:pt>
              <c:pt idx="3">
                <c:v>3.3</c:v>
              </c:pt>
              <c:pt idx="4">
                <c:v>3.3</c:v>
              </c:pt>
              <c:pt idx="5">
                <c:v>3.3</c:v>
              </c:pt>
              <c:pt idx="6">
                <c:v>3.3</c:v>
              </c:pt>
              <c:pt idx="7">
                <c:v>3.3</c:v>
              </c:pt>
              <c:pt idx="8">
                <c:v>3.3</c:v>
              </c:pt>
              <c:pt idx="9">
                <c:v>3.3</c:v>
              </c:pt>
              <c:pt idx="10">
                <c:v>3.3</c:v>
              </c:pt>
            </c:numLit>
          </c:val>
          <c:smooth val="0"/>
        </c:ser>
        <c:ser>
          <c:idx val="5"/>
          <c:order val="5"/>
          <c:tx>
            <c:v>Soap solution, 10%</c:v>
          </c:tx>
          <c:spPr>
            <a:ln w="19046">
              <a:solidFill>
                <a:srgbClr val="F1A78A"/>
              </a:solidFill>
              <a:prstDash val="solid"/>
              <a:round/>
            </a:ln>
          </c:spPr>
          <c:cat>
            <c:numLit>
              <c:formatCode>General</c:formatCode>
              <c:ptCount val="11"/>
              <c:pt idx="0">
                <c:v>0</c:v>
              </c:pt>
              <c:pt idx="1">
                <c:v>1</c:v>
              </c:pt>
              <c:pt idx="2">
                <c:v>2</c:v>
              </c:pt>
              <c:pt idx="3">
                <c:v>3</c:v>
              </c:pt>
              <c:pt idx="4">
                <c:v>4</c:v>
              </c:pt>
              <c:pt idx="5">
                <c:v>5</c:v>
              </c:pt>
              <c:pt idx="6">
                <c:v>6</c:v>
              </c:pt>
              <c:pt idx="7">
                <c:v>7</c:v>
              </c:pt>
              <c:pt idx="8">
                <c:v>8</c:v>
              </c:pt>
              <c:pt idx="9">
                <c:v>9</c:v>
              </c:pt>
              <c:pt idx="10">
                <c:v>10</c:v>
              </c:pt>
            </c:numLit>
          </c:cat>
          <c:val>
            <c:numLit>
              <c:formatCode>General</c:formatCode>
              <c:ptCount val="11"/>
              <c:pt idx="0">
                <c:v>3.5</c:v>
              </c:pt>
              <c:pt idx="1">
                <c:v>3.6</c:v>
              </c:pt>
              <c:pt idx="2">
                <c:v>3.7</c:v>
              </c:pt>
              <c:pt idx="3">
                <c:v>3.7</c:v>
              </c:pt>
              <c:pt idx="4">
                <c:v>3.7</c:v>
              </c:pt>
              <c:pt idx="5">
                <c:v>3.7</c:v>
              </c:pt>
              <c:pt idx="6">
                <c:v>3.7</c:v>
              </c:pt>
              <c:pt idx="7">
                <c:v>3.7</c:v>
              </c:pt>
              <c:pt idx="8">
                <c:v>3.8</c:v>
              </c:pt>
              <c:pt idx="9">
                <c:v>4</c:v>
              </c:pt>
              <c:pt idx="10">
                <c:v>4.5999999999999996</c:v>
              </c:pt>
            </c:numLit>
          </c:val>
          <c:smooth val="0"/>
        </c:ser>
        <c:dLbls>
          <c:showLegendKey val="0"/>
          <c:showVal val="0"/>
          <c:showCatName val="0"/>
          <c:showSerName val="0"/>
          <c:showPercent val="0"/>
          <c:showBubbleSize val="0"/>
        </c:dLbls>
        <c:marker val="1"/>
        <c:smooth val="0"/>
        <c:axId val="417189248"/>
        <c:axId val="417187328"/>
      </c:lineChart>
      <c:valAx>
        <c:axId val="417187328"/>
        <c:scaling>
          <c:orientation val="minMax"/>
        </c:scaling>
        <c:delete val="0"/>
        <c:axPos val="l"/>
        <c:majorGridlines>
          <c:spPr>
            <a:ln w="6345">
              <a:solidFill>
                <a:srgbClr val="898989"/>
              </a:solidFill>
              <a:prstDash val="solid"/>
              <a:round/>
            </a:ln>
          </c:spPr>
        </c:majorGridlines>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Calibri"/>
                  </a:defRPr>
                </a:pPr>
                <a:r>
                  <a:rPr lang="en-US" sz="1000" b="1" i="0" u="none" strike="noStrike" kern="1200" cap="none" spc="0" baseline="0">
                    <a:solidFill>
                      <a:srgbClr val="000000"/>
                    </a:solidFill>
                    <a:uFillTx/>
                    <a:latin typeface="Calibri"/>
                  </a:rPr>
                  <a:t>Amount of Gas Volume (mL)</a:t>
                </a:r>
              </a:p>
            </c:rich>
          </c:tx>
          <c:overlay val="0"/>
          <c:spPr>
            <a:noFill/>
            <a:ln>
              <a:noFill/>
            </a:ln>
          </c:spPr>
        </c:title>
        <c:numFmt formatCode="General" sourceLinked="0"/>
        <c:majorTickMark val="out"/>
        <c:minorTickMark val="none"/>
        <c:tickLblPos val="nextTo"/>
        <c:spPr>
          <a:no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417189248"/>
        <c:crosses val="autoZero"/>
        <c:crossBetween val="between"/>
      </c:valAx>
      <c:catAx>
        <c:axId val="417189248"/>
        <c:scaling>
          <c:orientation val="minMax"/>
        </c:scaling>
        <c:delete val="0"/>
        <c:axPos val="b"/>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Calibri"/>
                  </a:defRPr>
                </a:pPr>
                <a:r>
                  <a:rPr lang="en-US" sz="1000" b="1" i="0" u="none" strike="noStrike" kern="1200" cap="none" spc="0" baseline="0">
                    <a:solidFill>
                      <a:srgbClr val="000000"/>
                    </a:solidFill>
                    <a:uFillTx/>
                    <a:latin typeface="Calibri"/>
                  </a:rPr>
                  <a:t>Time (min)</a:t>
                </a:r>
              </a:p>
            </c:rich>
          </c:tx>
          <c:overlay val="0"/>
          <c:spPr>
            <a:noFill/>
            <a:ln>
              <a:noFill/>
            </a:ln>
          </c:spPr>
        </c:title>
        <c:numFmt formatCode="General" sourceLinked="0"/>
        <c:majorTickMark val="out"/>
        <c:minorTickMark val="none"/>
        <c:tickLblPos val="nextTo"/>
        <c:spPr>
          <a:no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417187328"/>
        <c:crosses val="autoZero"/>
        <c:auto val="1"/>
        <c:lblAlgn val="ctr"/>
        <c:lblOffset val="100"/>
        <c:noMultiLvlLbl val="0"/>
      </c:catAx>
      <c:spPr>
        <a:solidFill>
          <a:srgbClr val="FFFFFF"/>
        </a:solidFill>
        <a:ln>
          <a:noFill/>
        </a:ln>
      </c:spPr>
    </c:plotArea>
    <c:legend>
      <c:legendPos val="r"/>
      <c:layout>
        <c:manualLayout>
          <c:xMode val="edge"/>
          <c:yMode val="edge"/>
          <c:x val="0.67902019096927957"/>
          <c:y val="0.16810200705109882"/>
        </c:manualLayout>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c:style val="2"/>
  <c:chart>
    <c:autoTitleDeleted val="1"/>
    <c:view3D>
      <c:rotX val="14"/>
      <c:rotY val="19"/>
      <c:rAngAx val="0"/>
      <c:perspective val="46"/>
    </c:view3D>
    <c:floor>
      <c:thickness val="0"/>
      <c:spPr>
        <a:noFill/>
        <a:ln w="6345">
          <a:solidFill>
            <a:srgbClr val="898989"/>
          </a:solidFill>
          <a:prstDash val="solid"/>
          <a:round/>
        </a:ln>
      </c:spPr>
    </c:floor>
    <c:sideWall>
      <c:thickness val="0"/>
      <c:spPr>
        <a:noFill/>
        <a:ln>
          <a:noFill/>
        </a:ln>
      </c:spPr>
    </c:sideWall>
    <c:backWall>
      <c:thickness val="0"/>
      <c:spPr>
        <a:noFill/>
        <a:ln>
          <a:noFill/>
        </a:ln>
      </c:spPr>
    </c:backWall>
    <c:plotArea>
      <c:layout>
        <c:manualLayout>
          <c:xMode val="edge"/>
          <c:yMode val="edge"/>
          <c:x val="1.307644545221889E-2"/>
          <c:y val="1.9390761440923429E-2"/>
          <c:w val="0.72430479046154905"/>
          <c:h val="0.96922980540239012"/>
        </c:manualLayout>
      </c:layout>
      <c:bar3DChart>
        <c:barDir val="col"/>
        <c:grouping val="clustered"/>
        <c:varyColors val="0"/>
        <c:ser>
          <c:idx val="0"/>
          <c:order val="0"/>
          <c:tx>
            <c:v>Total Volume of CO2 Produced</c:v>
          </c:tx>
          <c:spPr>
            <a:solidFill>
              <a:srgbClr val="5B9BD5"/>
            </a:solidFill>
            <a:ln>
              <a:noFill/>
            </a:ln>
          </c:spPr>
          <c:invertIfNegative val="0"/>
          <c:cat>
            <c:strLit>
              <c:ptCount val="9"/>
              <c:pt idx="1">
                <c:v>Yeast + Water</c:v>
              </c:pt>
              <c:pt idx="2">
                <c:v>Yeast + Water + Sugar</c:v>
              </c:pt>
              <c:pt idx="3">
                <c:v>Yeast + Water  + Sugar + Isopropyl Alcohol</c:v>
              </c:pt>
              <c:pt idx="4">
                <c:v>Yeast + Water + Sugar + Vinegar</c:v>
              </c:pt>
              <c:pt idx="5">
                <c:v>Yeast + Water + Sugar + Salt Solution, 10%</c:v>
              </c:pt>
              <c:pt idx="6">
                <c:v>Yeast + Water + Sugar + Baking Soda Solution, 5%</c:v>
              </c:pt>
              <c:pt idx="7">
                <c:v> Yeast + Water + Sugar + Bleach Solution, 1%</c:v>
              </c:pt>
              <c:pt idx="8">
                <c:v>Yeast + Water + Sugar + Soap Solution, 10%</c:v>
              </c:pt>
            </c:strLit>
          </c:cat>
          <c:val>
            <c:numLit>
              <c:formatCode>General</c:formatCode>
              <c:ptCount val="9"/>
              <c:pt idx="0">
                <c:v>0</c:v>
              </c:pt>
              <c:pt idx="1">
                <c:v>0</c:v>
              </c:pt>
              <c:pt idx="2">
                <c:v>23.5</c:v>
              </c:pt>
              <c:pt idx="3">
                <c:v>0</c:v>
              </c:pt>
              <c:pt idx="4">
                <c:v>15</c:v>
              </c:pt>
              <c:pt idx="5">
                <c:v>0</c:v>
              </c:pt>
              <c:pt idx="6">
                <c:v>13</c:v>
              </c:pt>
              <c:pt idx="7">
                <c:v>0</c:v>
              </c:pt>
              <c:pt idx="8">
                <c:v>11.1</c:v>
              </c:pt>
            </c:numLit>
          </c:val>
        </c:ser>
        <c:ser>
          <c:idx val="1"/>
          <c:order val="1"/>
          <c:tx>
            <c:v>Cellular Respiration Rate (mL/min)</c:v>
          </c:tx>
          <c:spPr>
            <a:solidFill>
              <a:srgbClr val="ED7D31"/>
            </a:solidFill>
            <a:ln>
              <a:noFill/>
            </a:ln>
          </c:spPr>
          <c:invertIfNegative val="0"/>
          <c:cat>
            <c:strLit>
              <c:ptCount val="9"/>
              <c:pt idx="1">
                <c:v>Yeast + Water</c:v>
              </c:pt>
              <c:pt idx="2">
                <c:v>Yeast + Water + Sugar</c:v>
              </c:pt>
              <c:pt idx="3">
                <c:v>Yeast + Water  + Sugar + Isopropyl Alcohol</c:v>
              </c:pt>
              <c:pt idx="4">
                <c:v>Yeast + Water + Sugar + Vinegar</c:v>
              </c:pt>
              <c:pt idx="5">
                <c:v>Yeast + Water + Sugar + Salt Solution, 10%</c:v>
              </c:pt>
              <c:pt idx="6">
                <c:v>Yeast + Water + Sugar + Baking Soda Solution, 5%</c:v>
              </c:pt>
              <c:pt idx="7">
                <c:v> Yeast + Water + Sugar + Bleach Solution, 1%</c:v>
              </c:pt>
              <c:pt idx="8">
                <c:v>Yeast + Water + Sugar + Soap Solution, 10%</c:v>
              </c:pt>
            </c:strLit>
          </c:cat>
          <c:val>
            <c:numLit>
              <c:formatCode>General</c:formatCode>
              <c:ptCount val="9"/>
              <c:pt idx="0">
                <c:v>0</c:v>
              </c:pt>
              <c:pt idx="1">
                <c:v>0</c:v>
              </c:pt>
              <c:pt idx="2">
                <c:v>2.35</c:v>
              </c:pt>
              <c:pt idx="3">
                <c:v>0</c:v>
              </c:pt>
              <c:pt idx="4">
                <c:v>1.1499999999999999</c:v>
              </c:pt>
              <c:pt idx="5">
                <c:v>0</c:v>
              </c:pt>
              <c:pt idx="6">
                <c:v>1.3</c:v>
              </c:pt>
              <c:pt idx="7">
                <c:v>0</c:v>
              </c:pt>
              <c:pt idx="8">
                <c:v>1.1100000000000001</c:v>
              </c:pt>
            </c:numLit>
          </c:val>
        </c:ser>
        <c:dLbls>
          <c:showLegendKey val="0"/>
          <c:showVal val="0"/>
          <c:showCatName val="0"/>
          <c:showSerName val="0"/>
          <c:showPercent val="0"/>
          <c:showBubbleSize val="0"/>
        </c:dLbls>
        <c:gapWidth val="150"/>
        <c:shape val="box"/>
        <c:axId val="455130112"/>
        <c:axId val="455128192"/>
        <c:axId val="0"/>
      </c:bar3DChart>
      <c:valAx>
        <c:axId val="455128192"/>
        <c:scaling>
          <c:orientation val="minMax"/>
        </c:scaling>
        <c:delete val="0"/>
        <c:axPos val="l"/>
        <c:majorGridlines>
          <c:spPr>
            <a:ln w="6345">
              <a:solidFill>
                <a:srgbClr val="898989"/>
              </a:solidFill>
              <a:prstDash val="solid"/>
              <a:round/>
            </a:ln>
          </c:spPr>
        </c:majorGridlines>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Calibri"/>
                  </a:defRPr>
                </a:pPr>
                <a:r>
                  <a:rPr lang="en-US" sz="1000" b="1" i="0" u="none" strike="noStrike" kern="1200" cap="none" spc="0" baseline="0">
                    <a:solidFill>
                      <a:srgbClr val="000000"/>
                    </a:solidFill>
                    <a:uFillTx/>
                    <a:latin typeface="Calibri"/>
                  </a:rPr>
                  <a:t>Amount of Volume (mL) and Rate of Cellular Respiration (mL/min)</a:t>
                </a:r>
              </a:p>
            </c:rich>
          </c:tx>
          <c:overlay val="0"/>
          <c:spPr>
            <a:noFill/>
            <a:ln>
              <a:noFill/>
            </a:ln>
          </c:spPr>
        </c:title>
        <c:numFmt formatCode="General" sourceLinked="0"/>
        <c:majorTickMark val="out"/>
        <c:minorTickMark val="none"/>
        <c:tickLblPos val="nextTo"/>
        <c:spPr>
          <a:no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455130112"/>
        <c:crosses val="autoZero"/>
        <c:crossBetween val="between"/>
      </c:valAx>
      <c:catAx>
        <c:axId val="455130112"/>
        <c:scaling>
          <c:orientation val="minMax"/>
        </c:scaling>
        <c:delete val="0"/>
        <c:axPos val="b"/>
        <c:title>
          <c:tx>
            <c:rich>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000000"/>
                    </a:solidFill>
                    <a:latin typeface="Calibri"/>
                  </a:defRPr>
                </a:pPr>
                <a:r>
                  <a:rPr lang="en-US" sz="1000" b="1" i="0" u="none" strike="noStrike" kern="1200" cap="none" spc="0" baseline="0">
                    <a:solidFill>
                      <a:srgbClr val="000000"/>
                    </a:solidFill>
                    <a:uFillTx/>
                    <a:latin typeface="Calibri"/>
                  </a:rPr>
                  <a:t>Tube Contents</a:t>
                </a:r>
              </a:p>
            </c:rich>
          </c:tx>
          <c:overlay val="0"/>
          <c:spPr>
            <a:noFill/>
            <a:ln>
              <a:noFill/>
            </a:ln>
          </c:spPr>
        </c:title>
        <c:numFmt formatCode="General" sourceLinked="0"/>
        <c:majorTickMark val="out"/>
        <c:minorTickMark val="none"/>
        <c:tickLblPos val="nextTo"/>
        <c:spPr>
          <a:no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crossAx val="455128192"/>
        <c:crosses val="autoZero"/>
        <c:auto val="1"/>
        <c:lblAlgn val="ctr"/>
        <c:lblOffset val="100"/>
        <c:noMultiLvlLbl val="0"/>
      </c:catAx>
      <c:spPr>
        <a:noFill/>
        <a:ln>
          <a:noFill/>
        </a:ln>
      </c:spPr>
    </c:plotArea>
    <c:legend>
      <c:legendPos val="r"/>
      <c:layout>
        <c:manualLayout>
          <c:xMode val="edge"/>
          <c:yMode val="edge"/>
          <c:x val="0.75256148935745404"/>
          <c:y val="0.35795593125791153"/>
        </c:manualLayout>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1000" b="0" i="0" u="none" strike="noStrike" kern="1200" baseline="0">
              <a:solidFill>
                <a:srgbClr val="000000"/>
              </a:solidFill>
              <a:latin typeface="Calibri"/>
            </a:defRPr>
          </a:pPr>
          <a:endParaRPr lang="en-US"/>
        </a:p>
      </c:txPr>
    </c:legend>
    <c:plotVisOnly val="1"/>
    <c:dispBlanksAs val="gap"/>
    <c:showDLblsOverMax val="0"/>
  </c:chart>
  <c:spPr>
    <a:solidFill>
      <a:srgbClr val="FFFFFF"/>
    </a:solidFill>
    <a:ln w="6345">
      <a:solidFill>
        <a:srgbClr val="89898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2</cp:revision>
  <dcterms:created xsi:type="dcterms:W3CDTF">2019-03-27T14:55:00Z</dcterms:created>
  <dcterms:modified xsi:type="dcterms:W3CDTF">2019-03-27T14:55:00Z</dcterms:modified>
</cp:coreProperties>
</file>