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95179e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95179e"/>
          <w:sz w:val="26"/>
          <w:szCs w:val="26"/>
          <w:shd w:val="clear" w:color="auto" w:fill="ffffff"/>
          <w:rtl w:val="0"/>
          <w:lang w:val="en-US"/>
        </w:rPr>
        <w:t xml:space="preserve">Based on </w:t>
      </w:r>
      <w:r>
        <w:rPr>
          <w:rFonts w:ascii="Trebuchet MS" w:hAnsi="Trebuchet MS"/>
          <w:b w:val="1"/>
          <w:bCs w:val="1"/>
          <w:color w:val="95179e"/>
          <w:sz w:val="26"/>
          <w:szCs w:val="26"/>
          <w:shd w:val="clear" w:color="auto" w:fill="ffffff"/>
          <w:rtl w:val="0"/>
          <w:lang w:val="en-US"/>
        </w:rPr>
        <w:t xml:space="preserve">research from three scholarly sources, write a 500-750-word essay that details how you would create a literate environment in your classroom to support the literacy needs of the students described in your selected grade level. 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95179e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95179e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95179e"/>
          <w:sz w:val="26"/>
          <w:szCs w:val="26"/>
          <w:shd w:val="clear" w:color="auto" w:fill="ffffff"/>
          <w:rtl w:val="0"/>
          <w:lang w:val="en-US"/>
        </w:rPr>
        <w:t>Clearly identify and describe the resources available in your room.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95179e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95179e"/>
          <w:sz w:val="26"/>
          <w:szCs w:val="26"/>
          <w:shd w:val="clear" w:color="auto" w:fill="ffffff"/>
          <w:rtl w:val="0"/>
          <w:lang w:val="en-US"/>
        </w:rPr>
        <w:t>Your essay should include a description on how you would physically arrange your classroom.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95179e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95179e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95179e"/>
          <w:sz w:val="26"/>
          <w:szCs w:val="26"/>
          <w:shd w:val="clear" w:color="auto" w:fill="ffffff"/>
          <w:rtl w:val="0"/>
          <w:lang w:val="en-US"/>
        </w:rPr>
        <w:t>While APA format is not required for the body of this assignment, solid academic writing is expected, and in-text citations and references should be presented using APA documentation guidelines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333333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333333"/>
          <w:sz w:val="24"/>
          <w:szCs w:val="24"/>
          <w:shd w:val="clear" w:color="auto" w:fill="ffffff"/>
          <w:rtl w:val="0"/>
          <w:lang w:val="en-US"/>
        </w:rPr>
        <w:t xml:space="preserve"> Resource</w:t>
      </w:r>
      <w:r>
        <w:rPr>
          <w:rFonts w:ascii="Trebuchet MS" w:hAnsi="Trebuchet MS"/>
          <w:b w:val="1"/>
          <w:bCs w:val="1"/>
          <w:color w:val="333333"/>
          <w:sz w:val="24"/>
          <w:szCs w:val="24"/>
          <w:shd w:val="clear" w:color="auto" w:fill="ffffff"/>
          <w:rtl w:val="0"/>
          <w:lang w:val="en-US"/>
        </w:rPr>
        <w:t xml:space="preserve"> if you have access to a library, or any online resources that you can find.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333333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666666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666666"/>
          <w:sz w:val="24"/>
          <w:szCs w:val="24"/>
          <w:shd w:val="clear" w:color="auto" w:fill="ffffff"/>
          <w:rtl w:val="0"/>
          <w:lang w:val="en-US"/>
        </w:rPr>
        <w:t>1. Effects of Classroom Practices on Reading Comprehension, Engagement, and Motivations for Adolescents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333333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333333"/>
          <w:sz w:val="24"/>
          <w:szCs w:val="24"/>
          <w:shd w:val="clear" w:color="auto" w:fill="ffffff"/>
          <w:rtl w:val="0"/>
          <w:lang w:val="en-US"/>
        </w:rPr>
        <w:t xml:space="preserve">Read </w:t>
      </w:r>
      <w:r>
        <w:rPr>
          <w:rFonts w:ascii="Trebuchet MS" w:hAnsi="Trebuchet MS" w:hint="default"/>
          <w:color w:val="333333"/>
          <w:sz w:val="24"/>
          <w:szCs w:val="24"/>
          <w:shd w:val="clear" w:color="auto" w:fill="ffffff"/>
          <w:rtl w:val="0"/>
        </w:rPr>
        <w:t>“</w:t>
      </w:r>
      <w:r>
        <w:rPr>
          <w:rFonts w:ascii="Trebuchet MS" w:hAnsi="Trebuchet MS"/>
          <w:color w:val="333333"/>
          <w:sz w:val="24"/>
          <w:szCs w:val="24"/>
          <w:shd w:val="clear" w:color="auto" w:fill="ffffff"/>
          <w:rtl w:val="0"/>
          <w:lang w:val="en-US"/>
        </w:rPr>
        <w:t>Effects of Classroom Practices on Reading Comprehension, Engagement, and Motivations for Adolescents</w:t>
      </w:r>
      <w:r>
        <w:rPr>
          <w:rFonts w:ascii="Trebuchet MS" w:hAnsi="Trebuchet MS" w:hint="default"/>
          <w:color w:val="333333"/>
          <w:sz w:val="24"/>
          <w:szCs w:val="24"/>
          <w:shd w:val="clear" w:color="auto" w:fill="ffffff"/>
          <w:rtl w:val="0"/>
        </w:rPr>
        <w:t xml:space="preserve">” </w:t>
      </w:r>
      <w:r>
        <w:rPr>
          <w:rFonts w:ascii="Trebuchet MS" w:hAnsi="Trebuchet MS"/>
          <w:color w:val="333333"/>
          <w:sz w:val="24"/>
          <w:szCs w:val="24"/>
          <w:shd w:val="clear" w:color="auto" w:fill="ffffff"/>
          <w:rtl w:val="0"/>
          <w:lang w:val="en-US"/>
        </w:rPr>
        <w:t xml:space="preserve">by Guthrie and Klauda, from </w:t>
      </w:r>
      <w:r>
        <w:rPr>
          <w:rFonts w:ascii="Trebuchet MS" w:hAnsi="Trebuchet MS"/>
          <w:i w:val="1"/>
          <w:iCs w:val="1"/>
          <w:color w:val="333333"/>
          <w:sz w:val="24"/>
          <w:szCs w:val="24"/>
          <w:shd w:val="clear" w:color="auto" w:fill="ffffff"/>
          <w:rtl w:val="0"/>
          <w:lang w:val="en-US"/>
        </w:rPr>
        <w:t>Reading Research Quarterly</w:t>
      </w:r>
      <w:r>
        <w:rPr>
          <w:rFonts w:ascii="Trebuchet MS" w:hAnsi="Trebuchet MS"/>
          <w:color w:val="333333"/>
          <w:sz w:val="24"/>
          <w:szCs w:val="24"/>
          <w:shd w:val="clear" w:color="auto" w:fill="ffffff"/>
          <w:rtl w:val="0"/>
        </w:rPr>
        <w:t xml:space="preserve"> (2014).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333333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666666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666666"/>
          <w:sz w:val="24"/>
          <w:szCs w:val="24"/>
          <w:shd w:val="clear" w:color="auto" w:fill="ffffff"/>
          <w:rtl w:val="0"/>
          <w:lang w:val="en-US"/>
        </w:rPr>
        <w:t>2. Improving Adolescent Literacy: Effective Classroom and Intervention Practices</w:t>
      </w:r>
    </w:p>
    <w:p>
      <w:pPr>
        <w:pStyle w:val="Default"/>
        <w:bidi w:val="0"/>
        <w:ind w:left="0" w:right="0" w:firstLine="0"/>
        <w:jc w:val="left"/>
        <w:rPr>
          <w:rtl w:val="0"/>
        </w:rPr>
      </w:pPr>
      <w:r>
        <w:rPr>
          <w:rFonts w:ascii="Trebuchet MS" w:hAnsi="Trebuchet MS"/>
          <w:i w:val="0"/>
          <w:iCs w:val="0"/>
          <w:color w:val="333333"/>
          <w:sz w:val="24"/>
          <w:szCs w:val="24"/>
          <w:shd w:val="clear" w:color="auto" w:fill="ffffff"/>
          <w:rtl w:val="0"/>
          <w:lang w:val="en-US"/>
        </w:rPr>
        <w:t xml:space="preserve">Read pages 26-30 in </w:t>
      </w:r>
      <w:r>
        <w:rPr>
          <w:rFonts w:ascii="Trebuchet MS" w:hAnsi="Trebuchet MS"/>
          <w:i w:val="1"/>
          <w:iCs w:val="1"/>
          <w:color w:val="333333"/>
          <w:sz w:val="24"/>
          <w:szCs w:val="24"/>
          <w:shd w:val="clear" w:color="auto" w:fill="ffffff"/>
          <w:rtl w:val="0"/>
          <w:lang w:val="en-US"/>
        </w:rPr>
        <w:t>Improving Adolescent Literacy: Effective Classroom and Intervention Practices.</w:t>
      </w:r>
      <w:r>
        <w:rPr>
          <w:rFonts w:ascii="Trebuchet MS" w:cs="Trebuchet MS" w:hAnsi="Trebuchet MS" w:eastAsia="Trebuchet MS"/>
          <w:i w:val="0"/>
          <w:iCs w:val="0"/>
          <w:color w:val="333333"/>
          <w:sz w:val="24"/>
          <w:szCs w:val="24"/>
          <w:shd w:val="clear" w:color="auto" w:fill="ffffff"/>
          <w:rtl w:val="0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