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2 -->
  <w:body>
    <w:p w:rsidR="005368DD" w:rsidP="00271979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5368DD" w:rsidP="005368DD">
      <w:pPr>
        <w:autoSpaceDE w:val="0"/>
        <w:autoSpaceDN w:val="0"/>
        <w:adjustRightInd w:val="0"/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Institutional affiliation</w:t>
      </w:r>
    </w:p>
    <w:p w:rsidR="005368DD" w:rsidP="005368DD">
      <w:pPr>
        <w:autoSpaceDE w:val="0"/>
        <w:autoSpaceDN w:val="0"/>
        <w:adjustRightInd w:val="0"/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Student’s name</w:t>
      </w:r>
    </w:p>
    <w:p w:rsidR="005368DD" w:rsidP="005368DD">
      <w:pPr>
        <w:autoSpaceDE w:val="0"/>
        <w:autoSpaceDN w:val="0"/>
        <w:adjustRightInd w:val="0"/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Task</w:t>
      </w:r>
    </w:p>
    <w:p w:rsidR="005368DD" w:rsidP="005368DD">
      <w:pPr>
        <w:autoSpaceDE w:val="0"/>
        <w:autoSpaceDN w:val="0"/>
        <w:adjustRightInd w:val="0"/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Date</w:t>
      </w:r>
    </w:p>
    <w:p w:rsidR="005368DD" w:rsidP="00271979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5368DD" w:rsidP="00271979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5368DD" w:rsidP="00271979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5368DD" w:rsidP="00271979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5368DD" w:rsidP="00271979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5368DD" w:rsidP="00271979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5368DD" w:rsidP="00271979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5368DD" w:rsidP="00271979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5368DD" w:rsidP="00271979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5368DD" w:rsidP="00271979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5368DD" w:rsidP="00271979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5368DD" w:rsidP="00271979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5368DD" w:rsidP="00271979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5368DD" w:rsidP="00271979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5368DD" w:rsidP="00271979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5368DD" w:rsidP="00271979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5368DD" w:rsidP="00271979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5368DD" w:rsidP="00271979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5368DD" w:rsidP="00271979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 have completely failed to agree with the editorial opinion suggesting that vitamin</w:t>
      </w:r>
      <w:r w:rsidR="00902FF4">
        <w:rPr>
          <w:rFonts w:ascii="Times New Roman" w:hAnsi="Times New Roman" w:cs="Times New Roman"/>
          <w:sz w:val="24"/>
        </w:rPr>
        <w:t>s</w:t>
      </w:r>
      <w:r>
        <w:rPr>
          <w:rFonts w:ascii="Times New Roman" w:hAnsi="Times New Roman" w:cs="Times New Roman"/>
          <w:sz w:val="24"/>
        </w:rPr>
        <w:t xml:space="preserve"> and mineral supplements have no health benefits in our daily dietary supplementation. The simple reason as to why I do not agree with their opinion is that there </w:t>
      </w:r>
      <w:r w:rsidR="00902FF4">
        <w:rPr>
          <w:rFonts w:ascii="Times New Roman" w:hAnsi="Times New Roman" w:cs="Times New Roman"/>
          <w:sz w:val="24"/>
        </w:rPr>
        <w:t>are</w:t>
      </w:r>
      <w:r>
        <w:rPr>
          <w:rFonts w:ascii="Times New Roman" w:hAnsi="Times New Roman" w:cs="Times New Roman"/>
          <w:sz w:val="24"/>
        </w:rPr>
        <w:t xml:space="preserve"> several benefits of vitamin and mineral inclusion in our diets, as stated below.</w:t>
      </w:r>
      <w:r w:rsidR="00902FF4">
        <w:rPr>
          <w:rFonts w:ascii="Times New Roman" w:hAnsi="Times New Roman" w:cs="Times New Roman"/>
          <w:sz w:val="24"/>
        </w:rPr>
        <w:t xml:space="preserve"> Research done by various scholars have shown a different option from that of the editorial, I, therefore, don't agree.
</w:t>
      </w:r>
    </w:p>
    <w:p w:rsidR="00F1550A" w:rsidRPr="00271979" w:rsidP="00271979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According to the editorial, </w:t>
      </w:r>
      <w:r w:rsidRPr="00271979" w:rsidR="00AC21D0">
        <w:rPr>
          <w:rFonts w:ascii="Times New Roman" w:hAnsi="Times New Roman" w:cs="Times New Roman"/>
          <w:sz w:val="24"/>
        </w:rPr>
        <w:t>Dr. Emilio Guallar and colleagues have reviewed three new supplementation studies from which negative results have been registered</w:t>
      </w:r>
      <w:r w:rsidRPr="00541DBA" w:rsidR="00AC21D0">
        <w:rPr>
          <w:rFonts w:ascii="Times New Roman" w:hAnsi="Times New Roman" w:cs="Times New Roman"/>
          <w:sz w:val="24"/>
        </w:rPr>
        <w:t>.</w:t>
      </w:r>
      <w:r w:rsidRPr="00541DBA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(</w:t>
      </w:r>
      <w:r w:rsidRPr="00541DBA">
        <w:rPr>
          <w:rFonts w:ascii="Times New Roman" w:hAnsi="Times New Roman" w:cs="Times New Roman"/>
          <w:iCs/>
          <w:sz w:val="24"/>
        </w:rPr>
        <w:t>Annals of medicine internal</w:t>
      </w:r>
      <w:r>
        <w:rPr>
          <w:rFonts w:ascii="Times New Roman" w:hAnsi="Times New Roman" w:cs="Times New Roman"/>
          <w:sz w:val="24"/>
        </w:rPr>
        <w:t xml:space="preserve">, 2013) </w:t>
      </w:r>
      <w:r w:rsidRPr="00271979" w:rsidR="00AC21D0">
        <w:rPr>
          <w:rFonts w:ascii="Times New Roman" w:hAnsi="Times New Roman" w:cs="Times New Roman"/>
          <w:sz w:val="24"/>
        </w:rPr>
        <w:t xml:space="preserve">This has ultimately made them conclude that supplementing diets of well-nourished adult males with vitamin and mineral supplements had no clear importance to their </w:t>
      </w:r>
      <w:r w:rsidR="005368DD">
        <w:rPr>
          <w:rFonts w:ascii="Times New Roman" w:hAnsi="Times New Roman" w:cs="Times New Roman"/>
          <w:sz w:val="24"/>
        </w:rPr>
        <w:t>bodies and could eventually</w:t>
      </w:r>
      <w:r w:rsidRPr="00271979" w:rsidR="00AC21D0">
        <w:rPr>
          <w:rFonts w:ascii="Times New Roman" w:hAnsi="Times New Roman" w:cs="Times New Roman"/>
          <w:sz w:val="24"/>
        </w:rPr>
        <w:t xml:space="preserve"> pose a problem to them. They ruled </w:t>
      </w:r>
      <w:r w:rsidR="005368DD">
        <w:rPr>
          <w:rFonts w:ascii="Times New Roman" w:hAnsi="Times New Roman" w:cs="Times New Roman"/>
          <w:sz w:val="24"/>
        </w:rPr>
        <w:t xml:space="preserve">out that the vitamins can only be used as dietary supplements but </w:t>
      </w:r>
      <w:r w:rsidR="001D2A95">
        <w:rPr>
          <w:rFonts w:ascii="Times New Roman" w:hAnsi="Times New Roman" w:cs="Times New Roman"/>
          <w:sz w:val="24"/>
        </w:rPr>
        <w:t xml:space="preserve">not for </w:t>
      </w:r>
      <w:r w:rsidRPr="00271979" w:rsidR="00AC21D0">
        <w:rPr>
          <w:rFonts w:ascii="Times New Roman" w:hAnsi="Times New Roman" w:cs="Times New Roman"/>
          <w:sz w:val="24"/>
        </w:rPr>
        <w:t xml:space="preserve">chronic disease prevention. However, I do not concur with them </w:t>
      </w:r>
      <w:r w:rsidRPr="00271979" w:rsidR="00593C54">
        <w:rPr>
          <w:rFonts w:ascii="Times New Roman" w:hAnsi="Times New Roman" w:cs="Times New Roman"/>
          <w:sz w:val="24"/>
        </w:rPr>
        <w:t xml:space="preserve">because various pieces of literature review on the impacts of vitamin and mineral supplements on health have </w:t>
      </w:r>
      <w:r w:rsidR="005368DD">
        <w:rPr>
          <w:rFonts w:ascii="Times New Roman" w:hAnsi="Times New Roman" w:cs="Times New Roman"/>
          <w:sz w:val="24"/>
        </w:rPr>
        <w:t xml:space="preserve">not </w:t>
      </w:r>
      <w:r w:rsidRPr="00271979" w:rsidR="00593C54">
        <w:rPr>
          <w:rFonts w:ascii="Times New Roman" w:hAnsi="Times New Roman" w:cs="Times New Roman"/>
          <w:sz w:val="24"/>
        </w:rPr>
        <w:t xml:space="preserve">all portrayed negative results, as suggested by Dr. Guallar and colleagues. Despite the failure of vitamin supplements of folate, vitamin B6 and vitamin B 12 to prevent myocardial infarctions, the supplements have been found to reduce the risk of stroke successfully, and another trial of the supplementation registered a reduction in </w:t>
      </w:r>
      <w:r w:rsidRPr="00271979" w:rsidR="00C92E5C">
        <w:rPr>
          <w:rFonts w:ascii="Times New Roman" w:hAnsi="Times New Roman" w:cs="Times New Roman"/>
          <w:sz w:val="24"/>
        </w:rPr>
        <w:t>the rates</w:t>
      </w:r>
      <w:r w:rsidRPr="00271979" w:rsidR="00593C54">
        <w:rPr>
          <w:rFonts w:ascii="Times New Roman" w:hAnsi="Times New Roman" w:cs="Times New Roman"/>
          <w:sz w:val="24"/>
        </w:rPr>
        <w:t xml:space="preserve"> of cardiovascular risks by about 40%</w:t>
      </w:r>
      <w:r w:rsidRPr="00271C27" w:rsidR="00271C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71C27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5368DD" w:rsidR="00271C27">
        <w:rPr>
          <w:rFonts w:ascii="Times New Roman" w:eastAsia="Times New Roman" w:hAnsi="Times New Roman" w:cs="Times New Roman"/>
          <w:sz w:val="24"/>
          <w:szCs w:val="24"/>
        </w:rPr>
        <w:t>Guallar</w:t>
      </w:r>
      <w:r w:rsidR="00271C27">
        <w:rPr>
          <w:rFonts w:ascii="Times New Roman" w:eastAsia="Times New Roman" w:hAnsi="Times New Roman" w:cs="Times New Roman"/>
          <w:sz w:val="24"/>
          <w:szCs w:val="24"/>
        </w:rPr>
        <w:t xml:space="preserve"> et al. 2013)</w:t>
      </w:r>
      <w:r w:rsidR="00271C27">
        <w:rPr>
          <w:rFonts w:ascii="Times New Roman" w:hAnsi="Times New Roman" w:cs="Times New Roman"/>
          <w:sz w:val="24"/>
        </w:rPr>
        <w:t>.</w:t>
      </w:r>
    </w:p>
    <w:p w:rsidR="00902FF4" w:rsidP="00271C27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271979">
        <w:rPr>
          <w:rFonts w:ascii="Times New Roman" w:hAnsi="Times New Roman" w:cs="Times New Roman"/>
          <w:sz w:val="24"/>
        </w:rPr>
        <w:t>The AREDS1 study</w:t>
      </w:r>
      <w:r w:rsidR="00541DBA">
        <w:rPr>
          <w:rFonts w:ascii="Times New Roman" w:hAnsi="Times New Roman" w:cs="Times New Roman"/>
          <w:sz w:val="24"/>
        </w:rPr>
        <w:t xml:space="preserve"> conducted </w:t>
      </w:r>
      <w:r>
        <w:rPr>
          <w:rFonts w:ascii="Times New Roman" w:hAnsi="Times New Roman" w:cs="Times New Roman"/>
          <w:sz w:val="24"/>
        </w:rPr>
        <w:t>by</w:t>
      </w:r>
      <w:r w:rsidRPr="00902F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71C27">
        <w:rPr>
          <w:rFonts w:ascii="Times New Roman" w:eastAsia="Times New Roman" w:hAnsi="Times New Roman" w:cs="Times New Roman"/>
          <w:sz w:val="24"/>
          <w:szCs w:val="24"/>
        </w:rPr>
        <w:t xml:space="preserve">Schmidl et al. </w:t>
      </w:r>
      <w:r w:rsidRPr="00541DBA">
        <w:rPr>
          <w:rFonts w:ascii="Times New Roman" w:eastAsia="Times New Roman" w:hAnsi="Times New Roman" w:cs="Times New Roman"/>
          <w:sz w:val="24"/>
          <w:szCs w:val="24"/>
        </w:rPr>
        <w:t>(2015</w:t>
      </w:r>
      <w:r w:rsidR="00271C27">
        <w:rPr>
          <w:rFonts w:ascii="Times New Roman" w:hAnsi="Times New Roman" w:cs="Times New Roman"/>
          <w:sz w:val="24"/>
        </w:rPr>
        <w:t xml:space="preserve">) </w:t>
      </w:r>
      <w:r w:rsidRPr="00271979">
        <w:rPr>
          <w:rFonts w:ascii="Times New Roman" w:hAnsi="Times New Roman" w:cs="Times New Roman"/>
          <w:sz w:val="24"/>
        </w:rPr>
        <w:t>indicated</w:t>
      </w:r>
      <w:r w:rsidRPr="00271979">
        <w:rPr>
          <w:rFonts w:ascii="Times New Roman" w:hAnsi="Times New Roman" w:cs="Times New Roman"/>
          <w:sz w:val="24"/>
        </w:rPr>
        <w:t xml:space="preserve"> that mineral supplement (zinc),</w:t>
      </w:r>
      <w:r w:rsidRPr="00271979" w:rsidR="00C92E5C">
        <w:rPr>
          <w:rFonts w:ascii="Times New Roman" w:hAnsi="Times New Roman" w:cs="Times New Roman"/>
          <w:sz w:val="24"/>
        </w:rPr>
        <w:t xml:space="preserve"> was of benefit for slowing macular degeneration. It is also of importance to note that during the 6.3 years of study, zinc supplement had reduced mortality rates by around 27%; this was opposed to those that were not taking zinc.</w:t>
      </w:r>
      <w:r w:rsidR="00271C27">
        <w:rPr>
          <w:rFonts w:ascii="Times New Roman" w:hAnsi="Times New Roman" w:cs="Times New Roman"/>
          <w:sz w:val="24"/>
        </w:rPr>
        <w:t xml:space="preserve"> </w:t>
      </w:r>
      <w:r w:rsidRPr="00271979">
        <w:rPr>
          <w:rFonts w:ascii="Times New Roman" w:hAnsi="Times New Roman" w:cs="Times New Roman"/>
          <w:sz w:val="24"/>
        </w:rPr>
        <w:t xml:space="preserve">Some years back, a cardiologist Kurt Oster reported the health benefits of folate in treating vascular disorders </w:t>
      </w:r>
    </w:p>
    <w:p w:rsidR="00C92E5C" w:rsidRPr="00271979" w:rsidP="00902FF4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902FF4">
        <w:rPr>
          <w:rFonts w:ascii="Times New Roman" w:eastAsia="Times New Roman" w:hAnsi="Times New Roman" w:cs="Times New Roman"/>
          <w:sz w:val="24"/>
          <w:szCs w:val="24"/>
        </w:rPr>
        <w:t>Iwamoto</w:t>
      </w:r>
      <w:r w:rsidR="00271C27">
        <w:rPr>
          <w:rFonts w:ascii="Times New Roman" w:eastAsia="Times New Roman" w:hAnsi="Times New Roman" w:cs="Times New Roman"/>
          <w:sz w:val="24"/>
          <w:szCs w:val="24"/>
        </w:rPr>
        <w:t xml:space="preserve"> et al.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(2009) indicated that </w:t>
      </w:r>
      <w:r>
        <w:rPr>
          <w:rFonts w:ascii="Times New Roman" w:hAnsi="Times New Roman" w:cs="Times New Roman"/>
          <w:sz w:val="24"/>
        </w:rPr>
        <w:t>s</w:t>
      </w:r>
      <w:r w:rsidRPr="00271979" w:rsidR="00AC21D0">
        <w:rPr>
          <w:rFonts w:ascii="Times New Roman" w:hAnsi="Times New Roman" w:cs="Times New Roman"/>
          <w:sz w:val="24"/>
        </w:rPr>
        <w:t>upplementation with menaquinone, a type of vitamin K showed a decrease in fracture risks in postmenopausal women. It is also suspected that the vitamin can help in the prevention of vascular calcification</w:t>
      </w:r>
      <w:r w:rsidRPr="00271979" w:rsidR="00CD5404">
        <w:rPr>
          <w:rFonts w:ascii="Times New Roman" w:hAnsi="Times New Roman" w:cs="Times New Roman"/>
          <w:sz w:val="24"/>
        </w:rPr>
        <w:t xml:space="preserve">. Magnesium supplements have as well been found to prevent certain pro-inflammatory. Optimal vitamin </w:t>
      </w:r>
      <w:r w:rsidRPr="00271979" w:rsidR="00271979">
        <w:rPr>
          <w:rFonts w:ascii="Times New Roman" w:hAnsi="Times New Roman" w:cs="Times New Roman"/>
          <w:sz w:val="24"/>
        </w:rPr>
        <w:t>D levels have been associated with healthy vascular and bone health</w:t>
      </w:r>
      <w:r w:rsidR="00271C27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(</w:t>
      </w:r>
      <w:r w:rsidRPr="00902FF4">
        <w:rPr>
          <w:rFonts w:ascii="Times New Roman" w:eastAsia="Times New Roman" w:hAnsi="Times New Roman" w:cs="Times New Roman"/>
          <w:sz w:val="24"/>
          <w:szCs w:val="24"/>
        </w:rPr>
        <w:t xml:space="preserve"> Zittermann</w:t>
      </w:r>
      <w:r w:rsidR="00271C27">
        <w:rPr>
          <w:rFonts w:ascii="Times New Roman" w:eastAsia="Times New Roman" w:hAnsi="Times New Roman" w:cs="Times New Roman"/>
          <w:sz w:val="24"/>
          <w:szCs w:val="24"/>
        </w:rPr>
        <w:t xml:space="preserve"> et al. </w:t>
      </w:r>
      <w:r w:rsidRPr="00902FF4">
        <w:rPr>
          <w:rFonts w:ascii="Times New Roman" w:eastAsia="Times New Roman" w:hAnsi="Times New Roman" w:cs="Times New Roman"/>
          <w:sz w:val="24"/>
          <w:szCs w:val="24"/>
        </w:rPr>
        <w:t>2007).</w:t>
      </w:r>
    </w:p>
    <w:p w:rsidR="00271979" w:rsidP="0027197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</w:rPr>
      </w:pPr>
    </w:p>
    <w:p w:rsidR="00271979" w:rsidP="0027197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</w:rPr>
      </w:pPr>
    </w:p>
    <w:p w:rsidR="00271979" w:rsidP="00271979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From the above findings on vitamins and minerals to be </w:t>
      </w:r>
      <w:r w:rsidRPr="00271979">
        <w:rPr>
          <w:rFonts w:ascii="Times New Roman" w:hAnsi="Times New Roman" w:cs="Times New Roman"/>
          <w:sz w:val="24"/>
        </w:rPr>
        <w:t>ineffective for the prevention of chronic disease,</w:t>
      </w:r>
      <w:r>
        <w:rPr>
          <w:rFonts w:ascii="Times New Roman" w:hAnsi="Times New Roman" w:cs="Times New Roman"/>
          <w:sz w:val="24"/>
        </w:rPr>
        <w:t xml:space="preserve"> have therefore been found to have no clinical merit and are </w:t>
      </w:r>
      <w:r w:rsidRPr="00271979">
        <w:rPr>
          <w:rFonts w:ascii="Times New Roman" w:hAnsi="Times New Roman" w:cs="Times New Roman"/>
          <w:sz w:val="24"/>
        </w:rPr>
        <w:t>unwarranted. High-dose zinc may prove to have considerable merit, selenium may be</w:t>
      </w:r>
      <w:r>
        <w:rPr>
          <w:rFonts w:ascii="Times New Roman" w:hAnsi="Times New Roman" w:cs="Times New Roman"/>
          <w:sz w:val="24"/>
        </w:rPr>
        <w:t xml:space="preserve"> </w:t>
      </w:r>
      <w:r w:rsidRPr="00271979">
        <w:rPr>
          <w:rFonts w:ascii="Times New Roman" w:hAnsi="Times New Roman" w:cs="Times New Roman"/>
          <w:sz w:val="24"/>
        </w:rPr>
        <w:t>helpful within low-selenium populations, and high-dose folate and a range of non-vitamin natural</w:t>
      </w:r>
      <w:r>
        <w:rPr>
          <w:rFonts w:ascii="Times New Roman" w:hAnsi="Times New Roman" w:cs="Times New Roman"/>
          <w:sz w:val="24"/>
        </w:rPr>
        <w:t xml:space="preserve"> </w:t>
      </w:r>
      <w:r w:rsidRPr="00271979">
        <w:rPr>
          <w:rFonts w:ascii="Times New Roman" w:hAnsi="Times New Roman" w:cs="Times New Roman"/>
          <w:sz w:val="24"/>
        </w:rPr>
        <w:t>antioxidants such as gamma-tocopherol, N-acetylcysteine, taurine, lipoic acid, coenzyme Q10,</w:t>
      </w:r>
      <w:r>
        <w:rPr>
          <w:rFonts w:ascii="Times New Roman" w:hAnsi="Times New Roman" w:cs="Times New Roman"/>
          <w:sz w:val="24"/>
        </w:rPr>
        <w:t xml:space="preserve"> </w:t>
      </w:r>
      <w:r w:rsidRPr="00271979">
        <w:rPr>
          <w:rFonts w:ascii="Times New Roman" w:hAnsi="Times New Roman" w:cs="Times New Roman"/>
          <w:sz w:val="24"/>
        </w:rPr>
        <w:t>astaxanthin, melatonin, and phycocyanobilin have received minimal clinical evaluation despite displaying</w:t>
      </w:r>
      <w:r>
        <w:rPr>
          <w:rFonts w:ascii="Times New Roman" w:hAnsi="Times New Roman" w:cs="Times New Roman"/>
          <w:sz w:val="24"/>
        </w:rPr>
        <w:t xml:space="preserve"> </w:t>
      </w:r>
      <w:r w:rsidRPr="00271979">
        <w:rPr>
          <w:rFonts w:ascii="Times New Roman" w:hAnsi="Times New Roman" w:cs="Times New Roman"/>
          <w:sz w:val="24"/>
        </w:rPr>
        <w:t>intriguing efficacies in the pre-clinical literature, and, in some cases, pr</w:t>
      </w:r>
      <w:r>
        <w:rPr>
          <w:rFonts w:ascii="Times New Roman" w:hAnsi="Times New Roman" w:cs="Times New Roman"/>
          <w:sz w:val="24"/>
        </w:rPr>
        <w:t xml:space="preserve">omising clinical benefits. </w:t>
      </w:r>
    </w:p>
    <w:p w:rsidR="005368DD" w:rsidP="00271979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5368DD" w:rsidP="00271979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5368DD" w:rsidP="00271979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5368DD" w:rsidP="00271979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5368DD" w:rsidP="00271979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5368DD" w:rsidP="00271979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5368DD" w:rsidP="00271979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5368DD" w:rsidP="00271979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271C27" w:rsidP="00902FF4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</w:t>
      </w:r>
    </w:p>
    <w:p w:rsidR="005368DD" w:rsidP="00271C27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5368DD">
        <w:rPr>
          <w:rFonts w:ascii="Times New Roman" w:hAnsi="Times New Roman" w:cs="Times New Roman"/>
          <w:b/>
          <w:sz w:val="24"/>
        </w:rPr>
        <w:t>References</w:t>
      </w:r>
    </w:p>
    <w:p w:rsidR="004E772C" w:rsidRPr="005368DD" w:rsidP="00271C27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368DD">
        <w:rPr>
          <w:rFonts w:ascii="Times New Roman" w:eastAsia="Times New Roman" w:hAnsi="Times New Roman" w:cs="Times New Roman"/>
          <w:sz w:val="24"/>
          <w:szCs w:val="24"/>
        </w:rPr>
        <w:t xml:space="preserve">Guallar, E., Stranges, S., Mulrow, C., Appel, L. J., &amp; Miller, E. R. (2013). Enough is enough: stop wasting money on vitamin and mineral supplements. </w:t>
      </w:r>
      <w:r w:rsidRPr="005368DD">
        <w:rPr>
          <w:rFonts w:ascii="Times New Roman" w:eastAsia="Times New Roman" w:hAnsi="Times New Roman" w:cs="Times New Roman"/>
          <w:i/>
          <w:iCs/>
          <w:sz w:val="24"/>
          <w:szCs w:val="24"/>
        </w:rPr>
        <w:t>Annals of medicine internal</w:t>
      </w:r>
      <w:r w:rsidRPr="005368D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368DD">
        <w:rPr>
          <w:rFonts w:ascii="Times New Roman" w:eastAsia="Times New Roman" w:hAnsi="Times New Roman" w:cs="Times New Roman"/>
          <w:i/>
          <w:iCs/>
          <w:sz w:val="24"/>
          <w:szCs w:val="24"/>
        </w:rPr>
        <w:t>159</w:t>
      </w:r>
      <w:r w:rsidRPr="005368DD">
        <w:rPr>
          <w:rFonts w:ascii="Times New Roman" w:eastAsia="Times New Roman" w:hAnsi="Times New Roman" w:cs="Times New Roman"/>
          <w:sz w:val="24"/>
          <w:szCs w:val="24"/>
        </w:rPr>
        <w:t>(12), 850-851.</w:t>
      </w:r>
    </w:p>
    <w:p w:rsidR="004E772C" w:rsidRPr="00902FF4" w:rsidP="00271C27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902FF4">
        <w:rPr>
          <w:rFonts w:ascii="Times New Roman" w:eastAsia="Times New Roman" w:hAnsi="Times New Roman" w:cs="Times New Roman"/>
          <w:sz w:val="24"/>
          <w:szCs w:val="24"/>
        </w:rPr>
        <w:t xml:space="preserve">Iwamoto, J., Sato, Y., Takeda, T., &amp; Matsumoto, H. (2009). High-dose vitamin K supplementation reduces fracture incidence in postmenopausal women: a review of the literature. </w:t>
      </w:r>
      <w:r w:rsidRPr="00902FF4">
        <w:rPr>
          <w:rFonts w:ascii="Times New Roman" w:eastAsia="Times New Roman" w:hAnsi="Times New Roman" w:cs="Times New Roman"/>
          <w:i/>
          <w:iCs/>
          <w:sz w:val="24"/>
          <w:szCs w:val="24"/>
        </w:rPr>
        <w:t>Nutrition Research</w:t>
      </w:r>
      <w:r w:rsidRPr="00902FF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02FF4">
        <w:rPr>
          <w:rFonts w:ascii="Times New Roman" w:eastAsia="Times New Roman" w:hAnsi="Times New Roman" w:cs="Times New Roman"/>
          <w:i/>
          <w:iCs/>
          <w:sz w:val="24"/>
          <w:szCs w:val="24"/>
        </w:rPr>
        <w:t>29</w:t>
      </w:r>
      <w:r w:rsidRPr="00902FF4">
        <w:rPr>
          <w:rFonts w:ascii="Times New Roman" w:eastAsia="Times New Roman" w:hAnsi="Times New Roman" w:cs="Times New Roman"/>
          <w:sz w:val="24"/>
          <w:szCs w:val="24"/>
        </w:rPr>
        <w:t>(4), 221-228.</w:t>
      </w:r>
    </w:p>
    <w:p w:rsidR="004E772C" w:rsidRPr="00541DBA" w:rsidP="00271C27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41DBA">
        <w:rPr>
          <w:rFonts w:ascii="Times New Roman" w:eastAsia="Times New Roman" w:hAnsi="Times New Roman" w:cs="Times New Roman"/>
          <w:sz w:val="24"/>
          <w:szCs w:val="24"/>
        </w:rPr>
        <w:t>Schmidl, D., Garhoefer, G., &amp; Schmetterer, L. (2015). Nutritional supplements in age</w:t>
      </w:r>
      <w:r w:rsidRPr="00541DBA">
        <w:rPr>
          <w:rFonts w:ascii="Cambria Math" w:eastAsia="Times New Roman" w:hAnsi="Cambria Math" w:cs="Cambria Math"/>
          <w:sz w:val="24"/>
          <w:szCs w:val="24"/>
        </w:rPr>
        <w:t>‐</w:t>
      </w:r>
      <w:r w:rsidRPr="00541DBA">
        <w:rPr>
          <w:rFonts w:ascii="Times New Roman" w:eastAsia="Times New Roman" w:hAnsi="Times New Roman" w:cs="Times New Roman"/>
          <w:sz w:val="24"/>
          <w:szCs w:val="24"/>
        </w:rPr>
        <w:t xml:space="preserve">related macular degeneration. </w:t>
      </w:r>
      <w:r w:rsidRPr="00541DBA">
        <w:rPr>
          <w:rFonts w:ascii="Times New Roman" w:eastAsia="Times New Roman" w:hAnsi="Times New Roman" w:cs="Times New Roman"/>
          <w:i/>
          <w:iCs/>
          <w:sz w:val="24"/>
          <w:szCs w:val="24"/>
        </w:rPr>
        <w:t>Acta ophthalmologica</w:t>
      </w:r>
      <w:r w:rsidRPr="00541DB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41DBA">
        <w:rPr>
          <w:rFonts w:ascii="Times New Roman" w:eastAsia="Times New Roman" w:hAnsi="Times New Roman" w:cs="Times New Roman"/>
          <w:i/>
          <w:iCs/>
          <w:sz w:val="24"/>
          <w:szCs w:val="24"/>
        </w:rPr>
        <w:t>93</w:t>
      </w:r>
      <w:r w:rsidRPr="00541DBA">
        <w:rPr>
          <w:rFonts w:ascii="Times New Roman" w:eastAsia="Times New Roman" w:hAnsi="Times New Roman" w:cs="Times New Roman"/>
          <w:sz w:val="24"/>
          <w:szCs w:val="24"/>
        </w:rPr>
        <w:t>(2), 105-121.</w:t>
      </w:r>
    </w:p>
    <w:p w:rsidR="004E772C" w:rsidRPr="00902FF4" w:rsidP="00271C27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902FF4">
        <w:rPr>
          <w:rFonts w:ascii="Times New Roman" w:eastAsia="Times New Roman" w:hAnsi="Times New Roman" w:cs="Times New Roman"/>
          <w:sz w:val="24"/>
          <w:szCs w:val="24"/>
        </w:rPr>
        <w:t xml:space="preserve">Zittermann, A., Schleithoff, S. S., &amp; Koerfer, R. (2007). Vitamin D and vascular calcification. </w:t>
      </w:r>
      <w:r w:rsidRPr="00902FF4">
        <w:rPr>
          <w:rFonts w:ascii="Times New Roman" w:eastAsia="Times New Roman" w:hAnsi="Times New Roman" w:cs="Times New Roman"/>
          <w:i/>
          <w:iCs/>
          <w:sz w:val="24"/>
          <w:szCs w:val="24"/>
        </w:rPr>
        <w:t>Current opinion in lipidology</w:t>
      </w:r>
      <w:r w:rsidRPr="00902FF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02FF4">
        <w:rPr>
          <w:rFonts w:ascii="Times New Roman" w:eastAsia="Times New Roman" w:hAnsi="Times New Roman" w:cs="Times New Roman"/>
          <w:i/>
          <w:iCs/>
          <w:sz w:val="24"/>
          <w:szCs w:val="24"/>
        </w:rPr>
        <w:t>18</w:t>
      </w:r>
      <w:r w:rsidRPr="00902FF4">
        <w:rPr>
          <w:rFonts w:ascii="Times New Roman" w:eastAsia="Times New Roman" w:hAnsi="Times New Roman" w:cs="Times New Roman"/>
          <w:sz w:val="24"/>
          <w:szCs w:val="24"/>
        </w:rPr>
        <w:t>(1), 41-46.</w:t>
      </w:r>
    </w:p>
    <w:p w:rsidR="005368DD" w:rsidRPr="005368DD" w:rsidP="005368D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</w:rPr>
      </w:pPr>
      <w:bookmarkStart w:id="0" w:name="_GoBack"/>
      <w:bookmarkEnd w:id="0"/>
    </w:p>
    <w:sectPr w:rsidSect="005368DD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97115295"/>
      <w:docPartObj>
        <w:docPartGallery w:val="Page Numbers (Top of Page)"/>
        <w:docPartUnique/>
      </w:docPartObj>
    </w:sdtPr>
    <w:sdtContent>
      <w:p w:rsidR="005368DD" w:rsidRPr="005368DD" w:rsidP="005368DD">
        <w:pPr>
          <w:pStyle w:val="Header"/>
          <w:jc w:val="center"/>
          <w:rPr>
            <w:rFonts w:ascii="Times New Roman" w:hAnsi="Times New Roman" w:cs="Times New Roman"/>
            <w:sz w:val="24"/>
          </w:rPr>
        </w:pPr>
        <w:r w:rsidRPr="005368DD">
          <w:rPr>
            <w:rFonts w:ascii="Times New Roman" w:hAnsi="Times New Roman" w:cs="Times New Roman"/>
            <w:sz w:val="24"/>
          </w:rPr>
          <w:t>VITAMIN AND MINERAL SUPPLEMENT</w:t>
        </w:r>
      </w:p>
      <w:p w:rsidR="005368DD">
        <w:pPr>
          <w:pStyle w:val="Header"/>
          <w:jc w:val="right"/>
        </w:pPr>
        <w:r>
          <w:fldChar w:fldCharType="begin"/>
        </w:r>
        <w:r w:rsidR="00AC21D0">
          <w:instrText xml:space="preserve"> PAGE   \* MERGEFORMAT </w:instrText>
        </w:r>
        <w:r>
          <w:fldChar w:fldCharType="separate"/>
        </w:r>
        <w:r w:rsidR="00271C2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5368D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97115293"/>
      <w:docPartObj>
        <w:docPartGallery w:val="Page Numbers (Top of Page)"/>
        <w:docPartUnique/>
      </w:docPartObj>
    </w:sdtPr>
    <w:sdtContent>
      <w:p w:rsidR="005368DD" w:rsidRPr="005368DD" w:rsidP="005368DD">
        <w:pPr>
          <w:pStyle w:val="Header"/>
          <w:jc w:val="center"/>
          <w:rPr>
            <w:rFonts w:ascii="Times New Roman" w:hAnsi="Times New Roman" w:cs="Times New Roman"/>
            <w:sz w:val="24"/>
          </w:rPr>
        </w:pPr>
        <w:r w:rsidRPr="005368DD">
          <w:rPr>
            <w:rFonts w:ascii="Times New Roman" w:hAnsi="Times New Roman" w:cs="Times New Roman"/>
            <w:sz w:val="24"/>
          </w:rPr>
          <w:t>RUNNING HEAD: VITAMIN AND MINERAL SUPPLEMENT</w:t>
        </w:r>
      </w:p>
      <w:p w:rsidR="005368DD">
        <w:pPr>
          <w:pStyle w:val="Header"/>
          <w:jc w:val="right"/>
        </w:pPr>
        <w:r>
          <w:fldChar w:fldCharType="begin"/>
        </w:r>
        <w:r w:rsidR="00AC21D0">
          <w:instrText xml:space="preserve"> PAGE   \* MERGEFORMAT </w:instrText>
        </w:r>
        <w:r>
          <w:fldChar w:fldCharType="separate"/>
        </w:r>
        <w:r w:rsidR="00271C2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368D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650"/>
    <w:rsid w:val="00060897"/>
    <w:rsid w:val="001D2A95"/>
    <w:rsid w:val="00271979"/>
    <w:rsid w:val="00271C27"/>
    <w:rsid w:val="004E772C"/>
    <w:rsid w:val="005368DD"/>
    <w:rsid w:val="00541DBA"/>
    <w:rsid w:val="00593C54"/>
    <w:rsid w:val="005E0D0F"/>
    <w:rsid w:val="00902FF4"/>
    <w:rsid w:val="009B2737"/>
    <w:rsid w:val="00A628AD"/>
    <w:rsid w:val="00AC21D0"/>
    <w:rsid w:val="00C23650"/>
    <w:rsid w:val="00C92E5C"/>
    <w:rsid w:val="00CD5404"/>
    <w:rsid w:val="00DB51A1"/>
    <w:rsid w:val="00E21CB8"/>
    <w:rsid w:val="00F1550A"/>
    <w:rsid w:val="00FD796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68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68DD"/>
  </w:style>
  <w:style w:type="paragraph" w:styleId="Footer">
    <w:name w:val="footer"/>
    <w:basedOn w:val="Normal"/>
    <w:link w:val="FooterChar"/>
    <w:uiPriority w:val="99"/>
    <w:semiHidden/>
    <w:unhideWhenUsed/>
    <w:rsid w:val="005368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368DD"/>
  </w:style>
  <w:style w:type="paragraph" w:styleId="BalloonText">
    <w:name w:val="Balloon Text"/>
    <w:basedOn w:val="Normal"/>
    <w:link w:val="BalloonTextChar"/>
    <w:uiPriority w:val="99"/>
    <w:semiHidden/>
    <w:unhideWhenUsed/>
    <w:rsid w:val="005368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68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583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ERASTUS</dc:creator>
  <cp:lastModifiedBy>hp</cp:lastModifiedBy>
  <cp:revision>2</cp:revision>
  <dcterms:created xsi:type="dcterms:W3CDTF">2019-11-12T03:29:00Z</dcterms:created>
  <dcterms:modified xsi:type="dcterms:W3CDTF">2019-11-12T03:29:00Z</dcterms:modified>
</cp:coreProperties>
</file>